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6F06D" w14:textId="77777777" w:rsidR="00704ADE" w:rsidRPr="00883985" w:rsidRDefault="00704ADE" w:rsidP="00C47F00">
      <w:pPr>
        <w:autoSpaceDE w:val="0"/>
        <w:autoSpaceDN w:val="0"/>
        <w:adjustRightInd w:val="0"/>
        <w:rPr>
          <w:rFonts w:asciiTheme="minorHAnsi" w:eastAsia="SimSun" w:hAnsiTheme="minorHAnsi" w:cs="Arial"/>
          <w:b/>
          <w:caps/>
          <w:sz w:val="21"/>
          <w:szCs w:val="21"/>
          <w:lang w:eastAsia="zh-CN"/>
        </w:rPr>
      </w:pPr>
      <w:r w:rsidRPr="00883985">
        <w:rPr>
          <w:rFonts w:asciiTheme="minorHAnsi" w:eastAsia="SimSun" w:hAnsiTheme="minorHAnsi" w:cs="Arial"/>
          <w:b/>
          <w:caps/>
          <w:sz w:val="21"/>
          <w:szCs w:val="21"/>
          <w:highlight w:val="yellow"/>
          <w:lang w:eastAsia="zh-CN"/>
        </w:rPr>
        <w:t>(COMPANY LETTER HEAD</w:t>
      </w:r>
      <w:r w:rsidRPr="00883985">
        <w:rPr>
          <w:rFonts w:asciiTheme="minorHAnsi" w:eastAsia="SimSun" w:hAnsiTheme="minorHAnsi" w:cs="Arial"/>
          <w:b/>
          <w:caps/>
          <w:sz w:val="21"/>
          <w:szCs w:val="21"/>
          <w:lang w:eastAsia="zh-CN"/>
        </w:rPr>
        <w:t>)</w:t>
      </w:r>
    </w:p>
    <w:p w14:paraId="13D24FA1" w14:textId="0DB57124" w:rsidR="00704ADE" w:rsidRPr="00883985" w:rsidRDefault="00704ADE" w:rsidP="00C47F00">
      <w:pPr>
        <w:rPr>
          <w:rFonts w:asciiTheme="minorHAnsi" w:hAnsiTheme="minorHAnsi" w:cs="Arial"/>
          <w:sz w:val="21"/>
          <w:szCs w:val="21"/>
        </w:rPr>
      </w:pPr>
      <w:r w:rsidRPr="00883985">
        <w:rPr>
          <w:rFonts w:asciiTheme="minorHAnsi" w:hAnsiTheme="minorHAnsi" w:cs="Arial"/>
          <w:sz w:val="21"/>
          <w:szCs w:val="21"/>
        </w:rPr>
        <w:t>________________________________________________________________________</w:t>
      </w:r>
      <w:r w:rsidR="001B207C">
        <w:rPr>
          <w:rFonts w:asciiTheme="minorHAnsi" w:hAnsiTheme="minorHAnsi" w:cs="Arial"/>
          <w:sz w:val="21"/>
          <w:szCs w:val="21"/>
        </w:rPr>
        <w:t>______________</w:t>
      </w:r>
    </w:p>
    <w:p w14:paraId="0F3DE299" w14:textId="77777777" w:rsidR="00D73FCA" w:rsidRPr="00883985" w:rsidRDefault="00D73FCA" w:rsidP="00C47F00">
      <w:pPr>
        <w:rPr>
          <w:rFonts w:asciiTheme="minorHAnsi" w:hAnsiTheme="minorHAnsi" w:cstheme="minorHAnsi"/>
          <w:sz w:val="21"/>
          <w:szCs w:val="21"/>
        </w:rPr>
      </w:pPr>
    </w:p>
    <w:p w14:paraId="07F7CD5F" w14:textId="6D44093B" w:rsidR="00D73FCA" w:rsidRPr="00883985" w:rsidRDefault="00D41B89" w:rsidP="00C47F00">
      <w:pPr>
        <w:rPr>
          <w:rFonts w:asciiTheme="minorHAnsi" w:hAnsiTheme="minorHAnsi" w:cstheme="minorHAnsi"/>
          <w:sz w:val="21"/>
          <w:szCs w:val="21"/>
        </w:rPr>
      </w:pPr>
      <w:r w:rsidRPr="00883985">
        <w:rPr>
          <w:rFonts w:asciiTheme="minorHAnsi" w:hAnsiTheme="minorHAnsi" w:cstheme="minorHAnsi"/>
          <w:sz w:val="21"/>
          <w:szCs w:val="21"/>
        </w:rPr>
        <w:t>From:</w:t>
      </w:r>
      <w:r w:rsidRPr="00883985">
        <w:rPr>
          <w:rFonts w:asciiTheme="minorHAnsi" w:hAnsiTheme="minorHAnsi" w:cstheme="minorHAnsi"/>
          <w:sz w:val="21"/>
          <w:szCs w:val="21"/>
        </w:rPr>
        <w:tab/>
      </w:r>
      <w:r w:rsidR="00D73FCA" w:rsidRPr="00883985">
        <w:rPr>
          <w:rFonts w:asciiTheme="minorHAnsi" w:hAnsiTheme="minorHAnsi" w:cstheme="minorHAnsi"/>
          <w:sz w:val="21"/>
          <w:szCs w:val="21"/>
        </w:rPr>
        <w:t>[</w:t>
      </w:r>
      <w:r w:rsidR="00D73FCA" w:rsidRPr="00883985">
        <w:rPr>
          <w:rFonts w:asciiTheme="minorHAnsi" w:hAnsiTheme="minorHAnsi" w:cstheme="minorHAnsi"/>
          <w:sz w:val="21"/>
          <w:szCs w:val="21"/>
          <w:highlight w:val="yellow"/>
        </w:rPr>
        <w:t>insert company name</w:t>
      </w:r>
      <w:r w:rsidR="00D73FCA" w:rsidRPr="00883985">
        <w:rPr>
          <w:rFonts w:asciiTheme="minorHAnsi" w:hAnsiTheme="minorHAnsi" w:cstheme="minorHAnsi"/>
          <w:sz w:val="21"/>
          <w:szCs w:val="21"/>
        </w:rPr>
        <w:t>]</w:t>
      </w:r>
    </w:p>
    <w:p w14:paraId="488E78CC" w14:textId="425763DC" w:rsidR="00D73FCA" w:rsidRPr="00883985" w:rsidRDefault="00D73FCA" w:rsidP="00C47F00">
      <w:pPr>
        <w:ind w:firstLine="720"/>
        <w:rPr>
          <w:rFonts w:asciiTheme="minorHAnsi" w:hAnsiTheme="minorHAnsi" w:cstheme="minorHAnsi"/>
          <w:sz w:val="21"/>
          <w:szCs w:val="21"/>
        </w:rPr>
      </w:pPr>
      <w:r w:rsidRPr="00883985">
        <w:rPr>
          <w:rFonts w:asciiTheme="minorHAnsi" w:hAnsiTheme="minorHAnsi" w:cstheme="minorHAnsi"/>
          <w:sz w:val="21"/>
          <w:szCs w:val="21"/>
        </w:rPr>
        <w:t>[</w:t>
      </w:r>
      <w:r w:rsidRPr="00883985">
        <w:rPr>
          <w:rFonts w:asciiTheme="minorHAnsi" w:hAnsiTheme="minorHAnsi" w:cstheme="minorHAnsi"/>
          <w:sz w:val="21"/>
          <w:szCs w:val="21"/>
          <w:highlight w:val="yellow"/>
        </w:rPr>
        <w:t>insert address</w:t>
      </w:r>
      <w:r w:rsidRPr="00883985">
        <w:rPr>
          <w:rFonts w:asciiTheme="minorHAnsi" w:hAnsiTheme="minorHAnsi" w:cstheme="minorHAnsi"/>
          <w:sz w:val="21"/>
          <w:szCs w:val="21"/>
        </w:rPr>
        <w:t>]</w:t>
      </w:r>
    </w:p>
    <w:p w14:paraId="2D9ED294" w14:textId="41014192" w:rsidR="00934D8D" w:rsidRPr="00883985" w:rsidRDefault="00934D8D" w:rsidP="00C47F00">
      <w:pPr>
        <w:rPr>
          <w:rFonts w:asciiTheme="minorHAnsi" w:hAnsiTheme="minorHAnsi" w:cstheme="minorHAnsi"/>
          <w:sz w:val="21"/>
          <w:szCs w:val="21"/>
        </w:rPr>
      </w:pPr>
    </w:p>
    <w:p w14:paraId="34A9B6F2" w14:textId="6392220E" w:rsidR="00D41B89" w:rsidRPr="00883985" w:rsidRDefault="00934D8D" w:rsidP="00C47F00">
      <w:pPr>
        <w:rPr>
          <w:rFonts w:asciiTheme="minorHAnsi" w:hAnsiTheme="minorHAnsi" w:cstheme="minorHAnsi"/>
          <w:sz w:val="21"/>
          <w:szCs w:val="21"/>
        </w:rPr>
      </w:pPr>
      <w:r w:rsidRPr="00883985">
        <w:rPr>
          <w:rFonts w:asciiTheme="minorHAnsi" w:hAnsiTheme="minorHAnsi" w:cstheme="minorHAnsi"/>
          <w:sz w:val="21"/>
          <w:szCs w:val="21"/>
        </w:rPr>
        <w:t>To:</w:t>
      </w:r>
      <w:r w:rsidRPr="00883985">
        <w:rPr>
          <w:rFonts w:asciiTheme="minorHAnsi" w:hAnsiTheme="minorHAnsi" w:cstheme="minorHAnsi"/>
          <w:sz w:val="21"/>
          <w:szCs w:val="21"/>
        </w:rPr>
        <w:tab/>
      </w:r>
      <w:r w:rsidR="002259E1">
        <w:rPr>
          <w:rFonts w:asciiTheme="minorHAnsi" w:hAnsiTheme="minorHAnsi" w:cstheme="minorHAnsi"/>
          <w:sz w:val="21"/>
          <w:szCs w:val="21"/>
        </w:rPr>
        <w:t>Swire Shipping</w:t>
      </w:r>
      <w:r w:rsidRPr="00883985">
        <w:rPr>
          <w:rFonts w:asciiTheme="minorHAnsi" w:hAnsiTheme="minorHAnsi" w:cstheme="minorHAnsi"/>
          <w:sz w:val="21"/>
          <w:szCs w:val="21"/>
        </w:rPr>
        <w:t xml:space="preserve"> Pte. Ltd. </w:t>
      </w:r>
      <w:r w:rsidR="00883985" w:rsidRPr="00883985">
        <w:rPr>
          <w:rFonts w:asciiTheme="minorHAnsi" w:hAnsiTheme="minorHAnsi" w:cstheme="minorHAnsi"/>
          <w:sz w:val="21"/>
          <w:szCs w:val="21"/>
        </w:rPr>
        <w:t xml:space="preserve">/ </w:t>
      </w:r>
      <w:r w:rsidR="00D41B89" w:rsidRPr="00883985">
        <w:rPr>
          <w:rFonts w:asciiTheme="minorHAnsi" w:hAnsiTheme="minorHAnsi" w:cstheme="minorHAnsi"/>
          <w:sz w:val="21"/>
          <w:szCs w:val="21"/>
        </w:rPr>
        <w:t xml:space="preserve">The Carrier </w:t>
      </w:r>
      <w:r w:rsidR="00883985" w:rsidRPr="00883985">
        <w:rPr>
          <w:rFonts w:asciiTheme="minorHAnsi" w:hAnsiTheme="minorHAnsi" w:cstheme="minorHAnsi"/>
          <w:sz w:val="21"/>
          <w:szCs w:val="21"/>
        </w:rPr>
        <w:t xml:space="preserve">/ </w:t>
      </w:r>
      <w:r w:rsidR="00D41B89" w:rsidRPr="00883985">
        <w:rPr>
          <w:rFonts w:asciiTheme="minorHAnsi" w:hAnsiTheme="minorHAnsi" w:cstheme="minorHAnsi"/>
          <w:sz w:val="21"/>
          <w:szCs w:val="21"/>
        </w:rPr>
        <w:t xml:space="preserve">The Owners of the Vessel </w:t>
      </w:r>
    </w:p>
    <w:p w14:paraId="36B89869" w14:textId="62BBB22F" w:rsidR="00D41B89" w:rsidRPr="00883985" w:rsidRDefault="00D41B89" w:rsidP="00C47F00">
      <w:pPr>
        <w:rPr>
          <w:rFonts w:asciiTheme="minorHAnsi" w:hAnsiTheme="minorHAnsi" w:cstheme="minorHAnsi"/>
          <w:sz w:val="21"/>
          <w:szCs w:val="21"/>
        </w:rPr>
      </w:pPr>
    </w:p>
    <w:p w14:paraId="55AF9E33" w14:textId="286ECADB" w:rsidR="00D41B89" w:rsidRPr="00883985" w:rsidRDefault="00D41B89" w:rsidP="00C47F00">
      <w:pPr>
        <w:rPr>
          <w:rFonts w:asciiTheme="minorHAnsi" w:hAnsiTheme="minorHAnsi" w:cstheme="minorHAnsi"/>
          <w:sz w:val="21"/>
          <w:szCs w:val="21"/>
        </w:rPr>
      </w:pPr>
      <w:r w:rsidRPr="00883985">
        <w:rPr>
          <w:rFonts w:asciiTheme="minorHAnsi" w:hAnsiTheme="minorHAnsi" w:cstheme="minorHAnsi"/>
          <w:sz w:val="21"/>
          <w:szCs w:val="21"/>
        </w:rPr>
        <w:t>Date:</w:t>
      </w:r>
      <w:r w:rsidRPr="00883985">
        <w:rPr>
          <w:rFonts w:asciiTheme="minorHAnsi" w:hAnsiTheme="minorHAnsi" w:cstheme="minorHAnsi"/>
          <w:sz w:val="21"/>
          <w:szCs w:val="21"/>
        </w:rPr>
        <w:tab/>
        <w:t>[</w:t>
      </w:r>
      <w:r w:rsidRPr="00883985">
        <w:rPr>
          <w:rFonts w:asciiTheme="minorHAnsi" w:hAnsiTheme="minorHAnsi" w:cstheme="minorHAnsi"/>
          <w:sz w:val="21"/>
          <w:szCs w:val="21"/>
          <w:highlight w:val="yellow"/>
        </w:rPr>
        <w:t>insert</w:t>
      </w:r>
      <w:r w:rsidRPr="00883985">
        <w:rPr>
          <w:rFonts w:asciiTheme="minorHAnsi" w:hAnsiTheme="minorHAnsi" w:cstheme="minorHAnsi"/>
          <w:sz w:val="21"/>
          <w:szCs w:val="21"/>
        </w:rPr>
        <w:t>]</w:t>
      </w:r>
    </w:p>
    <w:p w14:paraId="1CBD084C" w14:textId="77777777" w:rsidR="00704ADE" w:rsidRPr="00883985" w:rsidRDefault="00704ADE" w:rsidP="00C47F00">
      <w:pPr>
        <w:pStyle w:val="Default"/>
        <w:jc w:val="center"/>
        <w:rPr>
          <w:rFonts w:asciiTheme="minorHAnsi" w:hAnsiTheme="minorHAnsi" w:cstheme="minorHAnsi"/>
          <w:b/>
          <w:bCs/>
          <w:sz w:val="21"/>
          <w:szCs w:val="21"/>
        </w:rPr>
      </w:pPr>
    </w:p>
    <w:p w14:paraId="1AF40B73" w14:textId="18163626" w:rsidR="00704ADE" w:rsidRPr="00883985" w:rsidRDefault="00EC6D52" w:rsidP="00C47F00">
      <w:pPr>
        <w:pStyle w:val="Default"/>
        <w:jc w:val="center"/>
        <w:rPr>
          <w:rFonts w:asciiTheme="minorHAnsi" w:hAnsiTheme="minorHAnsi" w:cstheme="minorHAnsi"/>
          <w:sz w:val="21"/>
          <w:szCs w:val="21"/>
          <w:u w:val="single"/>
        </w:rPr>
      </w:pPr>
      <w:r w:rsidRPr="00883985">
        <w:rPr>
          <w:rFonts w:asciiTheme="minorHAnsi" w:hAnsiTheme="minorHAnsi" w:cstheme="minorHAnsi"/>
          <w:b/>
          <w:bCs/>
          <w:sz w:val="21"/>
          <w:szCs w:val="21"/>
          <w:u w:val="single"/>
        </w:rPr>
        <w:t>Letter of Indemnity</w:t>
      </w:r>
      <w:r w:rsidR="004622E5" w:rsidRPr="00883985">
        <w:rPr>
          <w:rFonts w:asciiTheme="minorHAnsi" w:hAnsiTheme="minorHAnsi" w:cstheme="minorHAnsi"/>
          <w:b/>
          <w:bCs/>
          <w:sz w:val="21"/>
          <w:szCs w:val="21"/>
          <w:u w:val="single"/>
        </w:rPr>
        <w:t xml:space="preserve"> </w:t>
      </w:r>
      <w:r w:rsidRPr="00883985">
        <w:rPr>
          <w:rFonts w:asciiTheme="minorHAnsi" w:hAnsiTheme="minorHAnsi" w:cstheme="minorHAnsi"/>
          <w:b/>
          <w:bCs/>
          <w:sz w:val="21"/>
          <w:szCs w:val="21"/>
          <w:u w:val="single"/>
        </w:rPr>
        <w:t xml:space="preserve">– </w:t>
      </w:r>
      <w:r w:rsidR="00704ADE" w:rsidRPr="00883985">
        <w:rPr>
          <w:rFonts w:asciiTheme="minorHAnsi" w:hAnsiTheme="minorHAnsi" w:cstheme="minorHAnsi"/>
          <w:b/>
          <w:bCs/>
          <w:sz w:val="21"/>
          <w:szCs w:val="21"/>
          <w:u w:val="single"/>
        </w:rPr>
        <w:t>Shipper</w:t>
      </w:r>
      <w:r w:rsidRPr="00883985">
        <w:rPr>
          <w:rFonts w:asciiTheme="minorHAnsi" w:hAnsiTheme="minorHAnsi" w:cstheme="minorHAnsi"/>
          <w:b/>
          <w:bCs/>
          <w:sz w:val="21"/>
          <w:szCs w:val="21"/>
          <w:u w:val="single"/>
        </w:rPr>
        <w:t>’s</w:t>
      </w:r>
      <w:r w:rsidR="00704ADE" w:rsidRPr="00883985">
        <w:rPr>
          <w:rFonts w:asciiTheme="minorHAnsi" w:hAnsiTheme="minorHAnsi" w:cstheme="minorHAnsi"/>
          <w:b/>
          <w:bCs/>
          <w:sz w:val="21"/>
          <w:szCs w:val="21"/>
          <w:u w:val="single"/>
        </w:rPr>
        <w:t xml:space="preserve"> </w:t>
      </w:r>
      <w:r w:rsidRPr="00883985">
        <w:rPr>
          <w:rFonts w:asciiTheme="minorHAnsi" w:hAnsiTheme="minorHAnsi" w:cstheme="minorHAnsi"/>
          <w:b/>
          <w:bCs/>
          <w:sz w:val="21"/>
          <w:szCs w:val="21"/>
          <w:u w:val="single"/>
        </w:rPr>
        <w:t xml:space="preserve">declaration </w:t>
      </w:r>
      <w:r w:rsidR="00BF60E9" w:rsidRPr="00883985">
        <w:rPr>
          <w:rFonts w:asciiTheme="minorHAnsi" w:hAnsiTheme="minorHAnsi" w:cstheme="minorHAnsi"/>
          <w:b/>
          <w:bCs/>
          <w:sz w:val="21"/>
          <w:szCs w:val="21"/>
          <w:u w:val="single"/>
        </w:rPr>
        <w:t>in respect of</w:t>
      </w:r>
      <w:r w:rsidR="00F25010" w:rsidRPr="00883985">
        <w:rPr>
          <w:rFonts w:asciiTheme="minorHAnsi" w:hAnsiTheme="minorHAnsi" w:cstheme="minorHAnsi"/>
          <w:b/>
          <w:bCs/>
          <w:sz w:val="21"/>
          <w:szCs w:val="21"/>
          <w:u w:val="single"/>
        </w:rPr>
        <w:t xml:space="preserve"> </w:t>
      </w:r>
      <w:r w:rsidR="00934D8D" w:rsidRPr="00883985">
        <w:rPr>
          <w:rFonts w:asciiTheme="minorHAnsi" w:hAnsiTheme="minorHAnsi" w:cstheme="minorHAnsi"/>
          <w:b/>
          <w:bCs/>
          <w:sz w:val="21"/>
          <w:szCs w:val="21"/>
          <w:u w:val="single"/>
        </w:rPr>
        <w:t xml:space="preserve">cargoes shipped on board </w:t>
      </w:r>
      <w:r w:rsidR="00F25010" w:rsidRPr="00883985">
        <w:rPr>
          <w:rFonts w:asciiTheme="minorHAnsi" w:hAnsiTheme="minorHAnsi" w:cstheme="minorHAnsi"/>
          <w:b/>
          <w:bCs/>
          <w:sz w:val="21"/>
          <w:szCs w:val="21"/>
          <w:u w:val="single"/>
        </w:rPr>
        <w:t>as</w:t>
      </w:r>
      <w:r w:rsidR="00BF60E9" w:rsidRPr="00883985">
        <w:rPr>
          <w:rFonts w:asciiTheme="minorHAnsi" w:hAnsiTheme="minorHAnsi" w:cstheme="minorHAnsi"/>
          <w:b/>
          <w:bCs/>
          <w:sz w:val="21"/>
          <w:szCs w:val="21"/>
          <w:u w:val="single"/>
        </w:rPr>
        <w:t xml:space="preserve"> </w:t>
      </w:r>
      <w:r w:rsidR="00704ADE" w:rsidRPr="00883985">
        <w:rPr>
          <w:rFonts w:asciiTheme="minorHAnsi" w:hAnsiTheme="minorHAnsi" w:cstheme="minorHAnsi"/>
          <w:b/>
          <w:bCs/>
          <w:sz w:val="21"/>
          <w:szCs w:val="21"/>
          <w:u w:val="single"/>
        </w:rPr>
        <w:t xml:space="preserve">non-hazardous commodities </w:t>
      </w:r>
      <w:r w:rsidR="004545F5" w:rsidRPr="00883985">
        <w:rPr>
          <w:rFonts w:asciiTheme="minorHAnsi" w:hAnsiTheme="minorHAnsi" w:cstheme="minorHAnsi"/>
          <w:b/>
          <w:bCs/>
          <w:sz w:val="21"/>
          <w:szCs w:val="21"/>
          <w:u w:val="single"/>
        </w:rPr>
        <w:t>under UN3166</w:t>
      </w:r>
    </w:p>
    <w:p w14:paraId="1F680B54" w14:textId="77777777" w:rsidR="00704ADE" w:rsidRPr="00883985" w:rsidRDefault="00704ADE" w:rsidP="00C47F00">
      <w:pPr>
        <w:pStyle w:val="Default"/>
        <w:ind w:right="-514"/>
        <w:rPr>
          <w:rFonts w:asciiTheme="minorHAnsi" w:hAnsiTheme="minorHAnsi" w:cstheme="minorHAnsi"/>
          <w:b/>
          <w:bCs/>
          <w:sz w:val="21"/>
          <w:szCs w:val="21"/>
        </w:rPr>
      </w:pPr>
    </w:p>
    <w:tbl>
      <w:tblPr>
        <w:tblStyle w:val="TableGrid"/>
        <w:tblW w:w="0" w:type="auto"/>
        <w:tblLook w:val="04A0" w:firstRow="1" w:lastRow="0" w:firstColumn="1" w:lastColumn="0" w:noHBand="0" w:noVBand="1"/>
      </w:tblPr>
      <w:tblGrid>
        <w:gridCol w:w="1792"/>
        <w:gridCol w:w="2725"/>
        <w:gridCol w:w="1965"/>
        <w:gridCol w:w="2534"/>
      </w:tblGrid>
      <w:tr w:rsidR="000621FD" w:rsidRPr="00883985" w14:paraId="61C221C0" w14:textId="77777777" w:rsidTr="007515E7">
        <w:tc>
          <w:tcPr>
            <w:tcW w:w="1809" w:type="dxa"/>
          </w:tcPr>
          <w:p w14:paraId="5E56C791" w14:textId="593E646F" w:rsidR="000621FD" w:rsidRPr="00883985" w:rsidRDefault="000621FD" w:rsidP="00C47F00">
            <w:pPr>
              <w:pStyle w:val="Default"/>
              <w:rPr>
                <w:rFonts w:asciiTheme="minorHAnsi" w:hAnsiTheme="minorHAnsi" w:cstheme="minorHAnsi"/>
                <w:b/>
                <w:sz w:val="21"/>
                <w:szCs w:val="21"/>
              </w:rPr>
            </w:pPr>
            <w:r w:rsidRPr="00883985">
              <w:rPr>
                <w:rFonts w:asciiTheme="minorHAnsi" w:hAnsiTheme="minorHAnsi" w:cstheme="minorHAnsi"/>
                <w:b/>
                <w:sz w:val="21"/>
                <w:szCs w:val="21"/>
              </w:rPr>
              <w:t>Vessel / Voyage:</w:t>
            </w:r>
          </w:p>
        </w:tc>
        <w:tc>
          <w:tcPr>
            <w:tcW w:w="2811" w:type="dxa"/>
          </w:tcPr>
          <w:p w14:paraId="4232F46C" w14:textId="77777777" w:rsidR="000621FD" w:rsidRPr="00883985" w:rsidRDefault="000621FD" w:rsidP="00C47F00">
            <w:pPr>
              <w:pStyle w:val="Default"/>
              <w:rPr>
                <w:rFonts w:asciiTheme="minorHAnsi" w:hAnsiTheme="minorHAnsi" w:cstheme="minorHAnsi"/>
                <w:b/>
                <w:sz w:val="21"/>
                <w:szCs w:val="21"/>
              </w:rPr>
            </w:pPr>
          </w:p>
        </w:tc>
        <w:tc>
          <w:tcPr>
            <w:tcW w:w="2009" w:type="dxa"/>
          </w:tcPr>
          <w:p w14:paraId="37D7988B" w14:textId="53127818" w:rsidR="000621FD" w:rsidRPr="00883985" w:rsidRDefault="000621FD" w:rsidP="00C47F00">
            <w:pPr>
              <w:pStyle w:val="Default"/>
              <w:rPr>
                <w:rFonts w:asciiTheme="minorHAnsi" w:hAnsiTheme="minorHAnsi" w:cstheme="minorHAnsi"/>
                <w:b/>
                <w:sz w:val="21"/>
                <w:szCs w:val="21"/>
              </w:rPr>
            </w:pPr>
            <w:proofErr w:type="spellStart"/>
            <w:r w:rsidRPr="00883985">
              <w:rPr>
                <w:rFonts w:asciiTheme="minorHAnsi" w:hAnsiTheme="minorHAnsi" w:cstheme="minorHAnsi"/>
                <w:b/>
                <w:sz w:val="21"/>
                <w:szCs w:val="21"/>
              </w:rPr>
              <w:t>Bkg</w:t>
            </w:r>
            <w:proofErr w:type="spellEnd"/>
            <w:r w:rsidRPr="00883985">
              <w:rPr>
                <w:rFonts w:asciiTheme="minorHAnsi" w:hAnsiTheme="minorHAnsi" w:cstheme="minorHAnsi"/>
                <w:b/>
                <w:sz w:val="21"/>
                <w:szCs w:val="21"/>
              </w:rPr>
              <w:t xml:space="preserve"> / Bill </w:t>
            </w:r>
            <w:r w:rsidR="007515E7" w:rsidRPr="00883985">
              <w:rPr>
                <w:rFonts w:asciiTheme="minorHAnsi" w:hAnsiTheme="minorHAnsi" w:cstheme="minorHAnsi"/>
                <w:b/>
                <w:sz w:val="21"/>
                <w:szCs w:val="21"/>
              </w:rPr>
              <w:t>No</w:t>
            </w:r>
            <w:r w:rsidRPr="00883985">
              <w:rPr>
                <w:rFonts w:asciiTheme="minorHAnsi" w:hAnsiTheme="minorHAnsi" w:cstheme="minorHAnsi"/>
                <w:b/>
                <w:sz w:val="21"/>
                <w:szCs w:val="21"/>
              </w:rPr>
              <w:t>:</w:t>
            </w:r>
          </w:p>
        </w:tc>
        <w:tc>
          <w:tcPr>
            <w:tcW w:w="2613" w:type="dxa"/>
          </w:tcPr>
          <w:p w14:paraId="6503E702" w14:textId="77777777" w:rsidR="000621FD" w:rsidRPr="00883985" w:rsidRDefault="000621FD" w:rsidP="00C47F00">
            <w:pPr>
              <w:pStyle w:val="Default"/>
              <w:rPr>
                <w:rFonts w:asciiTheme="minorHAnsi" w:hAnsiTheme="minorHAnsi" w:cstheme="minorHAnsi"/>
                <w:b/>
                <w:sz w:val="21"/>
                <w:szCs w:val="21"/>
              </w:rPr>
            </w:pPr>
          </w:p>
        </w:tc>
      </w:tr>
      <w:tr w:rsidR="000621FD" w:rsidRPr="00883985" w14:paraId="290991ED" w14:textId="77777777" w:rsidTr="00C740C7">
        <w:tc>
          <w:tcPr>
            <w:tcW w:w="1809" w:type="dxa"/>
          </w:tcPr>
          <w:p w14:paraId="6F959D69" w14:textId="3F9DAC4D" w:rsidR="000621FD" w:rsidRPr="00883985" w:rsidRDefault="000621FD" w:rsidP="00C47F00">
            <w:pPr>
              <w:pStyle w:val="Default"/>
              <w:rPr>
                <w:rFonts w:asciiTheme="minorHAnsi" w:hAnsiTheme="minorHAnsi" w:cstheme="minorHAnsi"/>
                <w:b/>
                <w:sz w:val="21"/>
                <w:szCs w:val="21"/>
              </w:rPr>
            </w:pPr>
            <w:r w:rsidRPr="00883985">
              <w:rPr>
                <w:rFonts w:asciiTheme="minorHAnsi" w:hAnsiTheme="minorHAnsi" w:cstheme="minorHAnsi"/>
                <w:b/>
                <w:sz w:val="21"/>
                <w:szCs w:val="21"/>
              </w:rPr>
              <w:t>POL:</w:t>
            </w:r>
          </w:p>
        </w:tc>
        <w:tc>
          <w:tcPr>
            <w:tcW w:w="2811" w:type="dxa"/>
            <w:tcBorders>
              <w:bottom w:val="single" w:sz="4" w:space="0" w:color="auto"/>
            </w:tcBorders>
          </w:tcPr>
          <w:p w14:paraId="59C4BD1A" w14:textId="77777777" w:rsidR="000621FD" w:rsidRPr="00883985" w:rsidRDefault="000621FD" w:rsidP="00C47F00">
            <w:pPr>
              <w:pStyle w:val="Default"/>
              <w:rPr>
                <w:rFonts w:asciiTheme="minorHAnsi" w:hAnsiTheme="minorHAnsi" w:cstheme="minorHAnsi"/>
                <w:b/>
                <w:sz w:val="21"/>
                <w:szCs w:val="21"/>
              </w:rPr>
            </w:pPr>
          </w:p>
        </w:tc>
        <w:tc>
          <w:tcPr>
            <w:tcW w:w="2009" w:type="dxa"/>
            <w:tcBorders>
              <w:bottom w:val="single" w:sz="4" w:space="0" w:color="auto"/>
            </w:tcBorders>
          </w:tcPr>
          <w:p w14:paraId="6B97874D" w14:textId="5EA3945E" w:rsidR="000621FD" w:rsidRPr="00883985" w:rsidRDefault="000621FD" w:rsidP="00C47F00">
            <w:pPr>
              <w:pStyle w:val="Default"/>
              <w:rPr>
                <w:rFonts w:asciiTheme="minorHAnsi" w:hAnsiTheme="minorHAnsi" w:cstheme="minorHAnsi"/>
                <w:b/>
                <w:sz w:val="21"/>
                <w:szCs w:val="21"/>
              </w:rPr>
            </w:pPr>
            <w:r w:rsidRPr="00883985">
              <w:rPr>
                <w:rFonts w:asciiTheme="minorHAnsi" w:hAnsiTheme="minorHAnsi" w:cstheme="minorHAnsi"/>
                <w:b/>
                <w:sz w:val="21"/>
                <w:szCs w:val="21"/>
              </w:rPr>
              <w:t xml:space="preserve">POD / Final </w:t>
            </w:r>
            <w:proofErr w:type="spellStart"/>
            <w:r w:rsidRPr="00883985">
              <w:rPr>
                <w:rFonts w:asciiTheme="minorHAnsi" w:hAnsiTheme="minorHAnsi" w:cstheme="minorHAnsi"/>
                <w:b/>
                <w:sz w:val="21"/>
                <w:szCs w:val="21"/>
              </w:rPr>
              <w:t>Dest</w:t>
            </w:r>
            <w:proofErr w:type="spellEnd"/>
            <w:r w:rsidRPr="00883985">
              <w:rPr>
                <w:rFonts w:asciiTheme="minorHAnsi" w:hAnsiTheme="minorHAnsi" w:cstheme="minorHAnsi"/>
                <w:b/>
                <w:sz w:val="21"/>
                <w:szCs w:val="21"/>
              </w:rPr>
              <w:t>:</w:t>
            </w:r>
          </w:p>
        </w:tc>
        <w:tc>
          <w:tcPr>
            <w:tcW w:w="2613" w:type="dxa"/>
            <w:tcBorders>
              <w:bottom w:val="single" w:sz="4" w:space="0" w:color="auto"/>
            </w:tcBorders>
          </w:tcPr>
          <w:p w14:paraId="2F2E94A7" w14:textId="77777777" w:rsidR="000621FD" w:rsidRPr="00883985" w:rsidRDefault="000621FD" w:rsidP="00C47F00">
            <w:pPr>
              <w:pStyle w:val="Default"/>
              <w:rPr>
                <w:rFonts w:asciiTheme="minorHAnsi" w:hAnsiTheme="minorHAnsi" w:cstheme="minorHAnsi"/>
                <w:b/>
                <w:sz w:val="21"/>
                <w:szCs w:val="21"/>
              </w:rPr>
            </w:pPr>
          </w:p>
        </w:tc>
      </w:tr>
      <w:tr w:rsidR="00AE3E0E" w:rsidRPr="00883985" w14:paraId="0DAA5274" w14:textId="77777777" w:rsidTr="000E6791">
        <w:tc>
          <w:tcPr>
            <w:tcW w:w="1809" w:type="dxa"/>
          </w:tcPr>
          <w:p w14:paraId="6F3000F8" w14:textId="362F5D5C" w:rsidR="00AE3E0E" w:rsidRPr="00883985" w:rsidRDefault="00AE3E0E" w:rsidP="00C47F00">
            <w:pPr>
              <w:pStyle w:val="Default"/>
              <w:rPr>
                <w:rFonts w:asciiTheme="minorHAnsi" w:hAnsiTheme="minorHAnsi" w:cstheme="minorHAnsi"/>
                <w:b/>
                <w:sz w:val="21"/>
                <w:szCs w:val="21"/>
              </w:rPr>
            </w:pPr>
            <w:r w:rsidRPr="00883985">
              <w:rPr>
                <w:rFonts w:asciiTheme="minorHAnsi" w:hAnsiTheme="minorHAnsi" w:cstheme="minorHAnsi"/>
                <w:b/>
                <w:sz w:val="21"/>
                <w:szCs w:val="21"/>
              </w:rPr>
              <w:t>Commodity:</w:t>
            </w:r>
          </w:p>
        </w:tc>
        <w:tc>
          <w:tcPr>
            <w:tcW w:w="7433" w:type="dxa"/>
            <w:gridSpan w:val="3"/>
          </w:tcPr>
          <w:p w14:paraId="17D62731" w14:textId="77777777" w:rsidR="00AE3E0E" w:rsidRPr="00883985" w:rsidRDefault="00AE3E0E" w:rsidP="00C47F00">
            <w:pPr>
              <w:pStyle w:val="Default"/>
              <w:rPr>
                <w:rFonts w:asciiTheme="minorHAnsi" w:hAnsiTheme="minorHAnsi" w:cstheme="minorHAnsi"/>
                <w:b/>
                <w:sz w:val="21"/>
                <w:szCs w:val="21"/>
              </w:rPr>
            </w:pPr>
          </w:p>
        </w:tc>
      </w:tr>
      <w:tr w:rsidR="00AE3E0E" w:rsidRPr="00883985" w14:paraId="48B43604" w14:textId="77777777" w:rsidTr="000E6791">
        <w:tc>
          <w:tcPr>
            <w:tcW w:w="1809" w:type="dxa"/>
          </w:tcPr>
          <w:p w14:paraId="5104A071" w14:textId="5D39919B" w:rsidR="00AE3E0E" w:rsidRPr="00883985" w:rsidRDefault="00AE3E0E" w:rsidP="00C47F00">
            <w:pPr>
              <w:pStyle w:val="Default"/>
              <w:rPr>
                <w:rFonts w:asciiTheme="minorHAnsi" w:hAnsiTheme="minorHAnsi" w:cstheme="minorHAnsi"/>
                <w:b/>
                <w:sz w:val="21"/>
                <w:szCs w:val="21"/>
              </w:rPr>
            </w:pPr>
            <w:r w:rsidRPr="00883985">
              <w:rPr>
                <w:rFonts w:asciiTheme="minorHAnsi" w:hAnsiTheme="minorHAnsi" w:cstheme="minorHAnsi"/>
                <w:b/>
                <w:sz w:val="21"/>
                <w:szCs w:val="21"/>
              </w:rPr>
              <w:t xml:space="preserve">Container No’s: </w:t>
            </w:r>
          </w:p>
        </w:tc>
        <w:tc>
          <w:tcPr>
            <w:tcW w:w="7433" w:type="dxa"/>
            <w:gridSpan w:val="3"/>
          </w:tcPr>
          <w:p w14:paraId="398BF148" w14:textId="77777777" w:rsidR="00AE3E0E" w:rsidRPr="00883985" w:rsidRDefault="00AE3E0E" w:rsidP="00C47F00">
            <w:pPr>
              <w:pStyle w:val="Default"/>
              <w:rPr>
                <w:rFonts w:asciiTheme="minorHAnsi" w:hAnsiTheme="minorHAnsi" w:cstheme="minorHAnsi"/>
                <w:b/>
                <w:sz w:val="21"/>
                <w:szCs w:val="21"/>
              </w:rPr>
            </w:pPr>
          </w:p>
        </w:tc>
      </w:tr>
    </w:tbl>
    <w:p w14:paraId="7415EB06" w14:textId="77777777" w:rsidR="00704ADE" w:rsidRPr="00883985" w:rsidRDefault="00704ADE" w:rsidP="00C47F00">
      <w:pPr>
        <w:pStyle w:val="Default"/>
        <w:jc w:val="both"/>
        <w:rPr>
          <w:rFonts w:asciiTheme="minorHAnsi" w:hAnsiTheme="minorHAnsi" w:cstheme="minorHAnsi"/>
          <w:sz w:val="21"/>
          <w:szCs w:val="21"/>
        </w:rPr>
      </w:pPr>
    </w:p>
    <w:p w14:paraId="6409E7DA" w14:textId="4AEF8CC8" w:rsidR="008A1A25" w:rsidRPr="00883985" w:rsidRDefault="00D41B89" w:rsidP="00C47F00">
      <w:pPr>
        <w:pStyle w:val="Default"/>
        <w:jc w:val="both"/>
        <w:rPr>
          <w:rFonts w:asciiTheme="minorHAnsi" w:hAnsiTheme="minorHAnsi" w:cstheme="minorHAnsi"/>
          <w:sz w:val="21"/>
          <w:szCs w:val="21"/>
        </w:rPr>
      </w:pPr>
      <w:r w:rsidRPr="00883985">
        <w:rPr>
          <w:rFonts w:asciiTheme="minorHAnsi" w:hAnsiTheme="minorHAnsi" w:cstheme="minorHAnsi"/>
          <w:sz w:val="21"/>
          <w:szCs w:val="21"/>
        </w:rPr>
        <w:t xml:space="preserve">We </w:t>
      </w:r>
      <w:r w:rsidR="00080E1C" w:rsidRPr="00883985">
        <w:rPr>
          <w:rFonts w:asciiTheme="minorHAnsi" w:hAnsiTheme="minorHAnsi" w:cstheme="minorHAnsi"/>
          <w:sz w:val="21"/>
          <w:szCs w:val="21"/>
        </w:rPr>
        <w:t>hereby</w:t>
      </w:r>
      <w:r w:rsidRPr="00883985">
        <w:rPr>
          <w:rFonts w:asciiTheme="minorHAnsi" w:hAnsiTheme="minorHAnsi" w:cstheme="minorHAnsi"/>
          <w:sz w:val="21"/>
          <w:szCs w:val="21"/>
        </w:rPr>
        <w:t xml:space="preserve"> warrant and</w:t>
      </w:r>
      <w:r w:rsidR="007748FB" w:rsidRPr="00883985">
        <w:rPr>
          <w:rFonts w:asciiTheme="minorHAnsi" w:hAnsiTheme="minorHAnsi" w:cstheme="minorHAnsi"/>
          <w:sz w:val="21"/>
          <w:szCs w:val="21"/>
        </w:rPr>
        <w:t xml:space="preserve"> declare</w:t>
      </w:r>
      <w:r w:rsidR="007643CA" w:rsidRPr="00883985">
        <w:rPr>
          <w:rFonts w:asciiTheme="minorHAnsi" w:hAnsiTheme="minorHAnsi" w:cstheme="minorHAnsi"/>
          <w:sz w:val="21"/>
          <w:szCs w:val="21"/>
        </w:rPr>
        <w:t xml:space="preserve"> </w:t>
      </w:r>
      <w:r w:rsidR="00F24FC8" w:rsidRPr="00883985">
        <w:rPr>
          <w:rFonts w:asciiTheme="minorHAnsi" w:hAnsiTheme="minorHAnsi" w:cstheme="minorHAnsi"/>
          <w:sz w:val="21"/>
          <w:szCs w:val="21"/>
        </w:rPr>
        <w:t xml:space="preserve">that the cargo offered for shipment </w:t>
      </w:r>
      <w:r w:rsidRPr="00883985">
        <w:rPr>
          <w:rFonts w:asciiTheme="minorHAnsi" w:hAnsiTheme="minorHAnsi" w:cstheme="minorHAnsi"/>
          <w:sz w:val="21"/>
          <w:szCs w:val="21"/>
        </w:rPr>
        <w:t xml:space="preserve">presented by us on board above Vessel (the “consignment”) </w:t>
      </w:r>
      <w:r w:rsidR="00F24FC8" w:rsidRPr="00883985">
        <w:rPr>
          <w:rFonts w:asciiTheme="minorHAnsi" w:hAnsiTheme="minorHAnsi" w:cstheme="minorHAnsi"/>
          <w:sz w:val="21"/>
          <w:szCs w:val="21"/>
        </w:rPr>
        <w:t>complies with the requirements of IMDG Code</w:t>
      </w:r>
      <w:r w:rsidR="008C164A" w:rsidRPr="00883985">
        <w:rPr>
          <w:rFonts w:asciiTheme="minorHAnsi" w:hAnsiTheme="minorHAnsi" w:cstheme="minorHAnsi"/>
          <w:sz w:val="21"/>
          <w:szCs w:val="21"/>
        </w:rPr>
        <w:t>, 2018 Edition (Amendment 39-18)</w:t>
      </w:r>
      <w:r w:rsidR="00572906" w:rsidRPr="00883985">
        <w:rPr>
          <w:rFonts w:asciiTheme="minorHAnsi" w:hAnsiTheme="minorHAnsi" w:cstheme="minorHAnsi"/>
          <w:sz w:val="21"/>
          <w:szCs w:val="21"/>
        </w:rPr>
        <w:t xml:space="preserve"> </w:t>
      </w:r>
      <w:r w:rsidR="0096691B" w:rsidRPr="00883985">
        <w:rPr>
          <w:rFonts w:asciiTheme="minorHAnsi" w:hAnsiTheme="minorHAnsi" w:cstheme="minorHAnsi"/>
          <w:sz w:val="21"/>
          <w:szCs w:val="21"/>
        </w:rPr>
        <w:t xml:space="preserve">and more specifically, </w:t>
      </w:r>
      <w:r w:rsidR="0096691B" w:rsidRPr="00883985">
        <w:rPr>
          <w:rFonts w:asciiTheme="minorHAnsi" w:hAnsiTheme="minorHAnsi" w:cstheme="minorHAnsi"/>
          <w:b/>
          <w:sz w:val="21"/>
          <w:szCs w:val="21"/>
        </w:rPr>
        <w:t xml:space="preserve">*Special Provision 961(2) / Special Provision 961(3) </w:t>
      </w:r>
      <w:r w:rsidR="0096691B" w:rsidRPr="00950948">
        <w:rPr>
          <w:rFonts w:asciiTheme="minorHAnsi" w:hAnsiTheme="minorHAnsi" w:cstheme="minorHAnsi"/>
          <w:b/>
          <w:sz w:val="21"/>
          <w:szCs w:val="21"/>
          <w:highlight w:val="yellow"/>
        </w:rPr>
        <w:t>(*delete as appropriate</w:t>
      </w:r>
      <w:r w:rsidR="0096691B" w:rsidRPr="00883985">
        <w:rPr>
          <w:rFonts w:asciiTheme="minorHAnsi" w:hAnsiTheme="minorHAnsi" w:cstheme="minorHAnsi"/>
          <w:b/>
          <w:sz w:val="21"/>
          <w:szCs w:val="21"/>
        </w:rPr>
        <w:t>)</w:t>
      </w:r>
      <w:r w:rsidR="00825A6E">
        <w:rPr>
          <w:rFonts w:asciiTheme="minorHAnsi" w:hAnsiTheme="minorHAnsi" w:cstheme="minorHAnsi"/>
          <w:b/>
          <w:sz w:val="21"/>
          <w:szCs w:val="21"/>
        </w:rPr>
        <w:t xml:space="preserve"> and Special Provision 388 applies</w:t>
      </w:r>
      <w:r w:rsidR="00BE2742" w:rsidRPr="00883985">
        <w:rPr>
          <w:rFonts w:asciiTheme="minorHAnsi" w:hAnsiTheme="minorHAnsi" w:cstheme="minorHAnsi"/>
          <w:sz w:val="21"/>
          <w:szCs w:val="21"/>
        </w:rPr>
        <w:t>. We also</w:t>
      </w:r>
      <w:r w:rsidRPr="00883985">
        <w:rPr>
          <w:rFonts w:asciiTheme="minorHAnsi" w:hAnsiTheme="minorHAnsi" w:cstheme="minorHAnsi"/>
          <w:sz w:val="21"/>
          <w:szCs w:val="21"/>
        </w:rPr>
        <w:t xml:space="preserve"> warrant and</w:t>
      </w:r>
      <w:r w:rsidR="00BE2742" w:rsidRPr="00883985">
        <w:rPr>
          <w:rFonts w:asciiTheme="minorHAnsi" w:hAnsiTheme="minorHAnsi" w:cstheme="minorHAnsi"/>
          <w:sz w:val="21"/>
          <w:szCs w:val="21"/>
        </w:rPr>
        <w:t xml:space="preserve"> declare that the consignment doe</w:t>
      </w:r>
      <w:r w:rsidR="007465D9" w:rsidRPr="00883985">
        <w:rPr>
          <w:rFonts w:asciiTheme="minorHAnsi" w:hAnsiTheme="minorHAnsi" w:cstheme="minorHAnsi"/>
          <w:sz w:val="21"/>
          <w:szCs w:val="21"/>
        </w:rPr>
        <w:t>s not contain any commodities, substances, materials or articles that can be classified as “Dangerous Goods” or can be identified as “Marine Pollutants” under the current edition of the IMDG Code or the national law or regulations of any importing or destination country(</w:t>
      </w:r>
      <w:proofErr w:type="spellStart"/>
      <w:r w:rsidR="007465D9" w:rsidRPr="00883985">
        <w:rPr>
          <w:rFonts w:asciiTheme="minorHAnsi" w:hAnsiTheme="minorHAnsi" w:cstheme="minorHAnsi"/>
          <w:sz w:val="21"/>
          <w:szCs w:val="21"/>
        </w:rPr>
        <w:t>ies</w:t>
      </w:r>
      <w:proofErr w:type="spellEnd"/>
      <w:r w:rsidR="007465D9" w:rsidRPr="00883985">
        <w:rPr>
          <w:rFonts w:asciiTheme="minorHAnsi" w:hAnsiTheme="minorHAnsi" w:cstheme="minorHAnsi"/>
          <w:sz w:val="21"/>
          <w:szCs w:val="21"/>
        </w:rPr>
        <w:t>)</w:t>
      </w:r>
      <w:r w:rsidR="00BE2742" w:rsidRPr="00883985">
        <w:rPr>
          <w:rFonts w:asciiTheme="minorHAnsi" w:hAnsiTheme="minorHAnsi" w:cstheme="minorHAnsi"/>
          <w:sz w:val="21"/>
          <w:szCs w:val="21"/>
        </w:rPr>
        <w:t>.</w:t>
      </w:r>
    </w:p>
    <w:p w14:paraId="7A8CC3E0" w14:textId="77777777" w:rsidR="00D41B89" w:rsidRPr="00883985" w:rsidRDefault="00D41B89" w:rsidP="00C47F00">
      <w:pPr>
        <w:pStyle w:val="Default"/>
        <w:jc w:val="both"/>
        <w:rPr>
          <w:rFonts w:asciiTheme="minorHAnsi" w:hAnsiTheme="minorHAnsi" w:cstheme="minorHAnsi"/>
          <w:sz w:val="21"/>
          <w:szCs w:val="21"/>
        </w:rPr>
      </w:pPr>
    </w:p>
    <w:p w14:paraId="05435D7E" w14:textId="1315289A" w:rsidR="00D41B89" w:rsidRPr="00883985" w:rsidRDefault="00D41B89" w:rsidP="00C47F00">
      <w:pPr>
        <w:pStyle w:val="Default"/>
        <w:jc w:val="both"/>
        <w:rPr>
          <w:rFonts w:asciiTheme="minorHAnsi" w:hAnsiTheme="minorHAnsi" w:cstheme="minorHAnsi"/>
          <w:sz w:val="21"/>
          <w:szCs w:val="21"/>
        </w:rPr>
      </w:pPr>
      <w:r w:rsidRPr="00883985">
        <w:rPr>
          <w:rFonts w:asciiTheme="minorHAnsi" w:hAnsiTheme="minorHAnsi" w:cstheme="minorHAnsi"/>
          <w:sz w:val="21"/>
          <w:szCs w:val="21"/>
        </w:rPr>
        <w:t>In consideration of you accepting to ship the consignment as “Non</w:t>
      </w:r>
      <w:r w:rsidR="008B624D">
        <w:rPr>
          <w:rFonts w:asciiTheme="minorHAnsi" w:hAnsiTheme="minorHAnsi" w:cstheme="minorHAnsi"/>
          <w:sz w:val="21"/>
          <w:szCs w:val="21"/>
        </w:rPr>
        <w:t>-</w:t>
      </w:r>
      <w:r w:rsidRPr="00883985">
        <w:rPr>
          <w:rFonts w:asciiTheme="minorHAnsi" w:hAnsiTheme="minorHAnsi" w:cstheme="minorHAnsi"/>
          <w:sz w:val="21"/>
          <w:szCs w:val="21"/>
        </w:rPr>
        <w:t>Dangerous Goods” in containers or breakbulk, we hereby agree as follows:</w:t>
      </w:r>
    </w:p>
    <w:p w14:paraId="21141701" w14:textId="435B481D" w:rsidR="00CE4CBD" w:rsidRPr="00883985" w:rsidRDefault="00CE4CBD" w:rsidP="00C47F00">
      <w:pPr>
        <w:rPr>
          <w:rFonts w:asciiTheme="minorHAnsi" w:hAnsiTheme="minorHAnsi" w:cstheme="minorHAnsi"/>
          <w:color w:val="333333"/>
          <w:sz w:val="21"/>
          <w:szCs w:val="21"/>
          <w:shd w:val="clear" w:color="auto" w:fill="FFFFFF"/>
        </w:rPr>
      </w:pPr>
    </w:p>
    <w:p w14:paraId="610166F9" w14:textId="30E3C8E3" w:rsidR="00F24FC8" w:rsidRPr="00883985" w:rsidRDefault="00F24FC8" w:rsidP="00C47F00">
      <w:pPr>
        <w:pStyle w:val="Default"/>
        <w:numPr>
          <w:ilvl w:val="0"/>
          <w:numId w:val="3"/>
        </w:numPr>
        <w:ind w:left="360"/>
        <w:jc w:val="both"/>
        <w:rPr>
          <w:rFonts w:asciiTheme="minorHAnsi" w:hAnsiTheme="minorHAnsi" w:cstheme="minorHAnsi"/>
          <w:sz w:val="21"/>
          <w:szCs w:val="21"/>
        </w:rPr>
      </w:pPr>
      <w:r w:rsidRPr="00883985">
        <w:rPr>
          <w:rFonts w:asciiTheme="minorHAnsi" w:hAnsiTheme="minorHAnsi" w:cstheme="minorHAnsi"/>
          <w:sz w:val="21"/>
          <w:szCs w:val="21"/>
        </w:rPr>
        <w:t xml:space="preserve">We accept the risks and the responsibility for any and all consequences arising from any breach of </w:t>
      </w:r>
      <w:r w:rsidR="00D41B89" w:rsidRPr="00883985">
        <w:rPr>
          <w:rFonts w:asciiTheme="minorHAnsi" w:hAnsiTheme="minorHAnsi" w:cstheme="minorHAnsi"/>
          <w:sz w:val="21"/>
          <w:szCs w:val="21"/>
        </w:rPr>
        <w:t xml:space="preserve">the above warranties </w:t>
      </w:r>
      <w:r w:rsidRPr="00883985">
        <w:rPr>
          <w:rFonts w:asciiTheme="minorHAnsi" w:hAnsiTheme="minorHAnsi" w:cstheme="minorHAnsi"/>
          <w:sz w:val="21"/>
          <w:szCs w:val="21"/>
        </w:rPr>
        <w:t xml:space="preserve">and/or non-compliance of the consignment with the above declarations and we also agree to indemnify and hold harmless the following parties: you, the Vessel, or any other vessel or property in the same or associated ownership, management or control, your employees, servants, agents and affiliates and their respective employees, servants and agents from and against </w:t>
      </w:r>
      <w:r w:rsidRPr="00883985">
        <w:rPr>
          <w:rFonts w:asciiTheme="minorHAnsi" w:hAnsiTheme="minorHAnsi" w:cstheme="minorHAnsi"/>
          <w:sz w:val="21"/>
          <w:szCs w:val="21"/>
          <w:lang w:val="en-US"/>
        </w:rPr>
        <w:t xml:space="preserve">any and all demands, proceedings, claims, counterclaims, causes of action, rights, debts, dues, obligations, liabilities, </w:t>
      </w:r>
      <w:r w:rsidR="00D70CBE" w:rsidRPr="00883985">
        <w:rPr>
          <w:rFonts w:asciiTheme="minorHAnsi" w:hAnsiTheme="minorHAnsi" w:cstheme="minorHAnsi"/>
          <w:sz w:val="21"/>
          <w:szCs w:val="21"/>
          <w:lang w:val="en-US"/>
        </w:rPr>
        <w:t xml:space="preserve">fines, penalties, </w:t>
      </w:r>
      <w:r w:rsidRPr="00883985">
        <w:rPr>
          <w:rFonts w:asciiTheme="minorHAnsi" w:hAnsiTheme="minorHAnsi" w:cstheme="minorHAnsi"/>
          <w:sz w:val="21"/>
          <w:szCs w:val="21"/>
          <w:lang w:val="en-US"/>
        </w:rPr>
        <w:t>costs or expenses, remedies and reliefs, of whatsoever kind or nature, in law, equity or otherwise including those hidden or concealed, or not yet known or ascertainable, if any, as well as those known (including</w:t>
      </w:r>
      <w:r w:rsidR="00D41B89" w:rsidRPr="00883985">
        <w:rPr>
          <w:rFonts w:asciiTheme="minorHAnsi" w:hAnsiTheme="minorHAnsi" w:cstheme="minorHAnsi"/>
          <w:sz w:val="21"/>
          <w:szCs w:val="21"/>
          <w:lang w:val="en-US"/>
        </w:rPr>
        <w:t xml:space="preserve"> all</w:t>
      </w:r>
      <w:r w:rsidRPr="00883985">
        <w:rPr>
          <w:rFonts w:asciiTheme="minorHAnsi" w:hAnsiTheme="minorHAnsi" w:cstheme="minorHAnsi"/>
          <w:sz w:val="21"/>
          <w:szCs w:val="21"/>
          <w:lang w:val="en-US"/>
        </w:rPr>
        <w:t xml:space="preserve"> legal expenses and attorney’s fees</w:t>
      </w:r>
      <w:r w:rsidR="00D41B89" w:rsidRPr="00883985">
        <w:rPr>
          <w:rFonts w:asciiTheme="minorHAnsi" w:hAnsiTheme="minorHAnsi" w:cstheme="minorHAnsi"/>
          <w:sz w:val="21"/>
          <w:szCs w:val="21"/>
          <w:lang w:val="en-US"/>
        </w:rPr>
        <w:t xml:space="preserve"> on an indemnity basis</w:t>
      </w:r>
      <w:r w:rsidRPr="00883985">
        <w:rPr>
          <w:rFonts w:asciiTheme="minorHAnsi" w:hAnsiTheme="minorHAnsi" w:cstheme="minorHAnsi"/>
          <w:sz w:val="21"/>
          <w:szCs w:val="21"/>
          <w:lang w:val="en-US"/>
        </w:rPr>
        <w:t>), arising out of or in connection with</w:t>
      </w:r>
      <w:r w:rsidRPr="00883985">
        <w:rPr>
          <w:rFonts w:asciiTheme="minorHAnsi" w:hAnsiTheme="minorHAnsi" w:cstheme="minorHAnsi"/>
          <w:sz w:val="21"/>
          <w:szCs w:val="21"/>
        </w:rPr>
        <w:t xml:space="preserve"> such breach and/or non-compliance. </w:t>
      </w:r>
    </w:p>
    <w:p w14:paraId="0DD8512D" w14:textId="77777777" w:rsidR="00F24FC8" w:rsidRPr="00883985" w:rsidRDefault="00F24FC8" w:rsidP="00C47F00">
      <w:pPr>
        <w:pStyle w:val="ListParagraph"/>
        <w:ind w:left="360"/>
        <w:rPr>
          <w:rFonts w:asciiTheme="minorHAnsi" w:hAnsiTheme="minorHAnsi" w:cstheme="minorHAnsi"/>
          <w:sz w:val="21"/>
          <w:szCs w:val="21"/>
        </w:rPr>
      </w:pPr>
    </w:p>
    <w:p w14:paraId="3EAEE258" w14:textId="41B786F8" w:rsidR="00F24FC8" w:rsidRPr="00883985" w:rsidRDefault="00F24FC8" w:rsidP="00C47F00">
      <w:pPr>
        <w:pStyle w:val="ListParagraph"/>
        <w:numPr>
          <w:ilvl w:val="0"/>
          <w:numId w:val="3"/>
        </w:numPr>
        <w:autoSpaceDE w:val="0"/>
        <w:autoSpaceDN w:val="0"/>
        <w:adjustRightInd w:val="0"/>
        <w:ind w:left="360"/>
        <w:jc w:val="both"/>
        <w:rPr>
          <w:rFonts w:asciiTheme="minorHAnsi" w:eastAsiaTheme="minorHAnsi" w:hAnsiTheme="minorHAnsi" w:cstheme="minorHAnsi"/>
          <w:color w:val="000000"/>
          <w:sz w:val="21"/>
          <w:szCs w:val="21"/>
          <w:lang w:val="en-SG" w:eastAsia="en-US"/>
        </w:rPr>
      </w:pPr>
      <w:r w:rsidRPr="00883985">
        <w:rPr>
          <w:rFonts w:asciiTheme="minorHAnsi" w:hAnsiTheme="minorHAnsi" w:cstheme="minorHAnsi"/>
          <w:sz w:val="21"/>
          <w:szCs w:val="21"/>
        </w:rPr>
        <w:t xml:space="preserve">The liability </w:t>
      </w:r>
      <w:r w:rsidR="0080267B" w:rsidRPr="00883985">
        <w:rPr>
          <w:rFonts w:asciiTheme="minorHAnsi" w:hAnsiTheme="minorHAnsi" w:cstheme="minorHAnsi"/>
          <w:sz w:val="21"/>
          <w:szCs w:val="21"/>
        </w:rPr>
        <w:t>of</w:t>
      </w:r>
      <w:r w:rsidRPr="00883985">
        <w:rPr>
          <w:rFonts w:asciiTheme="minorHAnsi" w:hAnsiTheme="minorHAnsi" w:cstheme="minorHAnsi"/>
          <w:sz w:val="21"/>
          <w:szCs w:val="21"/>
        </w:rPr>
        <w:t xml:space="preserve"> </w:t>
      </w:r>
      <w:proofErr w:type="gramStart"/>
      <w:r w:rsidRPr="00883985">
        <w:rPr>
          <w:rFonts w:asciiTheme="minorHAnsi" w:hAnsiTheme="minorHAnsi" w:cstheme="minorHAnsi"/>
          <w:sz w:val="21"/>
          <w:szCs w:val="21"/>
        </w:rPr>
        <w:t>each and every</w:t>
      </w:r>
      <w:proofErr w:type="gramEnd"/>
      <w:r w:rsidRPr="00883985">
        <w:rPr>
          <w:rFonts w:asciiTheme="minorHAnsi" w:hAnsiTheme="minorHAnsi" w:cstheme="minorHAnsi"/>
          <w:sz w:val="21"/>
          <w:szCs w:val="21"/>
        </w:rPr>
        <w:t xml:space="preserve"> person under this indemnity shall be joint and several and shall not be conditional upon your proceeding first against any person, whether or not such person is party to or liable under this indemnity.</w:t>
      </w:r>
    </w:p>
    <w:p w14:paraId="562E303F" w14:textId="77777777" w:rsidR="00F24FC8" w:rsidRPr="00883985" w:rsidRDefault="00F24FC8" w:rsidP="00C47F00">
      <w:pPr>
        <w:pStyle w:val="ListParagraph"/>
        <w:ind w:left="360"/>
        <w:rPr>
          <w:rFonts w:asciiTheme="minorHAnsi" w:hAnsiTheme="minorHAnsi" w:cstheme="minorHAnsi"/>
          <w:sz w:val="21"/>
          <w:szCs w:val="21"/>
        </w:rPr>
      </w:pPr>
    </w:p>
    <w:p w14:paraId="44FDB867" w14:textId="3C5CCAC8" w:rsidR="00F24FC8" w:rsidRPr="00883985" w:rsidRDefault="00F24FC8" w:rsidP="00C47F00">
      <w:pPr>
        <w:pStyle w:val="ListParagraph"/>
        <w:numPr>
          <w:ilvl w:val="0"/>
          <w:numId w:val="3"/>
        </w:numPr>
        <w:autoSpaceDE w:val="0"/>
        <w:autoSpaceDN w:val="0"/>
        <w:adjustRightInd w:val="0"/>
        <w:ind w:left="360"/>
        <w:jc w:val="both"/>
        <w:rPr>
          <w:rFonts w:asciiTheme="minorHAnsi" w:eastAsiaTheme="minorHAnsi" w:hAnsiTheme="minorHAnsi" w:cstheme="minorHAnsi"/>
          <w:color w:val="000000"/>
          <w:sz w:val="21"/>
          <w:szCs w:val="21"/>
          <w:lang w:val="en-SG" w:eastAsia="en-US"/>
        </w:rPr>
      </w:pPr>
      <w:r w:rsidRPr="00883985">
        <w:rPr>
          <w:rFonts w:asciiTheme="minorHAnsi" w:hAnsiTheme="minorHAnsi" w:cstheme="minorHAnsi"/>
          <w:sz w:val="21"/>
          <w:szCs w:val="21"/>
        </w:rPr>
        <w:t>This indemnity shall be governed by and construed in accordance with</w:t>
      </w:r>
      <w:r w:rsidR="00934D8D" w:rsidRPr="00883985">
        <w:rPr>
          <w:rFonts w:asciiTheme="minorHAnsi" w:hAnsiTheme="minorHAnsi" w:cstheme="minorHAnsi"/>
          <w:sz w:val="21"/>
          <w:szCs w:val="21"/>
        </w:rPr>
        <w:t xml:space="preserve"> the laws of the Republic of</w:t>
      </w:r>
      <w:r w:rsidRPr="00883985">
        <w:rPr>
          <w:rFonts w:asciiTheme="minorHAnsi" w:hAnsiTheme="minorHAnsi" w:cstheme="minorHAnsi"/>
          <w:sz w:val="21"/>
          <w:szCs w:val="21"/>
        </w:rPr>
        <w:t xml:space="preserve"> </w:t>
      </w:r>
      <w:r w:rsidR="00D73946" w:rsidRPr="00883985">
        <w:rPr>
          <w:rFonts w:asciiTheme="minorHAnsi" w:hAnsiTheme="minorHAnsi" w:cstheme="minorHAnsi"/>
          <w:sz w:val="21"/>
          <w:szCs w:val="21"/>
        </w:rPr>
        <w:t>Singapore</w:t>
      </w:r>
      <w:r w:rsidRPr="00883985">
        <w:rPr>
          <w:rFonts w:asciiTheme="minorHAnsi" w:hAnsiTheme="minorHAnsi" w:cstheme="minorHAnsi"/>
          <w:sz w:val="21"/>
          <w:szCs w:val="21"/>
        </w:rPr>
        <w:t xml:space="preserve"> and </w:t>
      </w:r>
      <w:proofErr w:type="gramStart"/>
      <w:r w:rsidRPr="00883985">
        <w:rPr>
          <w:rFonts w:asciiTheme="minorHAnsi" w:hAnsiTheme="minorHAnsi" w:cstheme="minorHAnsi"/>
          <w:sz w:val="21"/>
          <w:szCs w:val="21"/>
        </w:rPr>
        <w:t>each and every</w:t>
      </w:r>
      <w:proofErr w:type="gramEnd"/>
      <w:r w:rsidRPr="00883985">
        <w:rPr>
          <w:rFonts w:asciiTheme="minorHAnsi" w:hAnsiTheme="minorHAnsi" w:cstheme="minorHAnsi"/>
          <w:sz w:val="21"/>
          <w:szCs w:val="21"/>
        </w:rPr>
        <w:t xml:space="preserve"> person liable under this indemnity shall at your request submit to the jurisdiction of the </w:t>
      </w:r>
      <w:r w:rsidR="00934D8D" w:rsidRPr="00883985">
        <w:rPr>
          <w:rFonts w:asciiTheme="minorHAnsi" w:hAnsiTheme="minorHAnsi" w:cstheme="minorHAnsi"/>
          <w:sz w:val="21"/>
          <w:szCs w:val="21"/>
        </w:rPr>
        <w:t>c</w:t>
      </w:r>
      <w:r w:rsidR="00D73946" w:rsidRPr="00883985">
        <w:rPr>
          <w:rFonts w:asciiTheme="minorHAnsi" w:hAnsiTheme="minorHAnsi" w:cstheme="minorHAnsi"/>
          <w:sz w:val="21"/>
          <w:szCs w:val="21"/>
        </w:rPr>
        <w:t>ourt</w:t>
      </w:r>
      <w:r w:rsidR="00934D8D" w:rsidRPr="00883985">
        <w:rPr>
          <w:rFonts w:asciiTheme="minorHAnsi" w:hAnsiTheme="minorHAnsi" w:cstheme="minorHAnsi"/>
          <w:sz w:val="21"/>
          <w:szCs w:val="21"/>
        </w:rPr>
        <w:t>s</w:t>
      </w:r>
      <w:r w:rsidR="00D73946" w:rsidRPr="00883985">
        <w:rPr>
          <w:rFonts w:asciiTheme="minorHAnsi" w:hAnsiTheme="minorHAnsi" w:cstheme="minorHAnsi"/>
          <w:sz w:val="21"/>
          <w:szCs w:val="21"/>
        </w:rPr>
        <w:t xml:space="preserve"> of the Republic of Singapore.</w:t>
      </w:r>
    </w:p>
    <w:p w14:paraId="6C26A84D" w14:textId="77777777" w:rsidR="00F24FC8" w:rsidRPr="00883985" w:rsidRDefault="00F24FC8" w:rsidP="00C47F00">
      <w:pPr>
        <w:pStyle w:val="Default"/>
        <w:jc w:val="both"/>
        <w:rPr>
          <w:rFonts w:asciiTheme="minorHAnsi" w:hAnsiTheme="minorHAnsi" w:cstheme="minorHAnsi"/>
          <w:sz w:val="21"/>
          <w:szCs w:val="21"/>
          <w:lang w:val="en-GB"/>
        </w:rPr>
      </w:pPr>
    </w:p>
    <w:p w14:paraId="22137AF3" w14:textId="77777777" w:rsidR="00F24FC8" w:rsidRPr="00883985" w:rsidRDefault="00F24FC8" w:rsidP="00C47F00">
      <w:pPr>
        <w:pStyle w:val="Default"/>
        <w:rPr>
          <w:rFonts w:asciiTheme="minorHAnsi" w:hAnsiTheme="minorHAnsi" w:cstheme="minorHAnsi"/>
          <w:sz w:val="21"/>
          <w:szCs w:val="21"/>
        </w:rPr>
      </w:pPr>
      <w:r w:rsidRPr="00883985">
        <w:rPr>
          <w:rFonts w:asciiTheme="minorHAnsi" w:hAnsiTheme="minorHAnsi" w:cstheme="minorHAnsi"/>
          <w:sz w:val="21"/>
          <w:szCs w:val="21"/>
        </w:rPr>
        <w:t>Yours faithfully,</w:t>
      </w:r>
    </w:p>
    <w:p w14:paraId="6060822F" w14:textId="77777777" w:rsidR="00F24FC8" w:rsidRPr="00883985" w:rsidRDefault="00F24FC8" w:rsidP="00C47F00">
      <w:pPr>
        <w:pStyle w:val="Default"/>
        <w:rPr>
          <w:rFonts w:asciiTheme="minorHAnsi" w:hAnsiTheme="minorHAnsi" w:cstheme="minorHAnsi"/>
          <w:sz w:val="21"/>
          <w:szCs w:val="21"/>
        </w:rPr>
      </w:pPr>
      <w:r w:rsidRPr="00883985">
        <w:rPr>
          <w:rFonts w:asciiTheme="minorHAnsi" w:hAnsiTheme="minorHAnsi" w:cstheme="minorHAnsi"/>
          <w:sz w:val="21"/>
          <w:szCs w:val="21"/>
        </w:rPr>
        <w:t>For and on behalf of [</w:t>
      </w:r>
      <w:r w:rsidRPr="00883985">
        <w:rPr>
          <w:rFonts w:asciiTheme="minorHAnsi" w:hAnsiTheme="minorHAnsi" w:cstheme="minorHAnsi"/>
          <w:sz w:val="21"/>
          <w:szCs w:val="21"/>
          <w:highlight w:val="yellow"/>
        </w:rPr>
        <w:t>Company</w:t>
      </w:r>
      <w:r w:rsidRPr="00883985">
        <w:rPr>
          <w:rFonts w:asciiTheme="minorHAnsi" w:hAnsiTheme="minorHAnsi" w:cstheme="minorHAnsi"/>
          <w:sz w:val="21"/>
          <w:szCs w:val="21"/>
        </w:rPr>
        <w:t>]</w:t>
      </w:r>
    </w:p>
    <w:p w14:paraId="716F30F8" w14:textId="77777777" w:rsidR="00F24FC8" w:rsidRPr="00883985" w:rsidRDefault="00F24FC8" w:rsidP="00C47F00">
      <w:pPr>
        <w:pStyle w:val="Default"/>
        <w:rPr>
          <w:rFonts w:asciiTheme="minorHAnsi" w:hAnsiTheme="minorHAnsi" w:cstheme="minorHAnsi"/>
          <w:sz w:val="21"/>
          <w:szCs w:val="21"/>
        </w:rPr>
      </w:pPr>
    </w:p>
    <w:p w14:paraId="51B68983" w14:textId="77777777" w:rsidR="00F24FC8" w:rsidRPr="00883985" w:rsidRDefault="00F24FC8" w:rsidP="00C47F00">
      <w:pPr>
        <w:pStyle w:val="Default"/>
        <w:rPr>
          <w:rFonts w:asciiTheme="minorHAnsi" w:hAnsiTheme="minorHAnsi" w:cstheme="minorHAnsi"/>
          <w:sz w:val="21"/>
          <w:szCs w:val="21"/>
        </w:rPr>
      </w:pPr>
    </w:p>
    <w:p w14:paraId="62C64453" w14:textId="6FD9C930" w:rsidR="00F24FC8" w:rsidRPr="00883985" w:rsidRDefault="00F24FC8" w:rsidP="00C47F00">
      <w:pPr>
        <w:pStyle w:val="Default"/>
        <w:rPr>
          <w:rFonts w:asciiTheme="minorHAnsi" w:hAnsiTheme="minorHAnsi" w:cstheme="minorHAnsi"/>
          <w:sz w:val="21"/>
          <w:szCs w:val="21"/>
        </w:rPr>
      </w:pPr>
      <w:r w:rsidRPr="00883985">
        <w:rPr>
          <w:rFonts w:asciiTheme="minorHAnsi" w:hAnsiTheme="minorHAnsi" w:cstheme="minorHAnsi"/>
          <w:sz w:val="21"/>
          <w:szCs w:val="21"/>
        </w:rPr>
        <w:t>_________________________________</w:t>
      </w:r>
    </w:p>
    <w:p w14:paraId="7B6DB376" w14:textId="0B531AC9" w:rsidR="00F24FC8" w:rsidRPr="00883985" w:rsidRDefault="00F24FC8" w:rsidP="00C47F00">
      <w:pPr>
        <w:pStyle w:val="Default"/>
        <w:rPr>
          <w:rFonts w:asciiTheme="minorHAnsi" w:hAnsiTheme="minorHAnsi" w:cstheme="minorHAnsi"/>
          <w:b/>
          <w:bCs/>
          <w:sz w:val="21"/>
          <w:szCs w:val="21"/>
        </w:rPr>
      </w:pPr>
      <w:r w:rsidRPr="00883985">
        <w:rPr>
          <w:rFonts w:asciiTheme="minorHAnsi" w:hAnsiTheme="minorHAnsi" w:cstheme="minorHAnsi"/>
          <w:b/>
          <w:bCs/>
          <w:sz w:val="21"/>
          <w:szCs w:val="21"/>
        </w:rPr>
        <w:t xml:space="preserve">Company Stamp &amp; </w:t>
      </w:r>
      <w:r w:rsidR="00D41B89" w:rsidRPr="00883985">
        <w:rPr>
          <w:rFonts w:asciiTheme="minorHAnsi" w:hAnsiTheme="minorHAnsi" w:cstheme="minorHAnsi"/>
          <w:b/>
          <w:bCs/>
          <w:sz w:val="21"/>
          <w:szCs w:val="21"/>
        </w:rPr>
        <w:t xml:space="preserve">Authorised </w:t>
      </w:r>
      <w:r w:rsidRPr="00883985">
        <w:rPr>
          <w:rFonts w:asciiTheme="minorHAnsi" w:hAnsiTheme="minorHAnsi" w:cstheme="minorHAnsi"/>
          <w:b/>
          <w:bCs/>
          <w:sz w:val="21"/>
          <w:szCs w:val="21"/>
        </w:rPr>
        <w:t>Signature</w:t>
      </w:r>
    </w:p>
    <w:p w14:paraId="122C5EB6" w14:textId="301F197B" w:rsidR="00D41B89" w:rsidRPr="00883985" w:rsidRDefault="00D41B89" w:rsidP="00C47F00">
      <w:pPr>
        <w:pStyle w:val="Default"/>
        <w:rPr>
          <w:rFonts w:asciiTheme="minorHAnsi" w:hAnsiTheme="minorHAnsi" w:cstheme="minorHAnsi"/>
          <w:b/>
          <w:bCs/>
          <w:sz w:val="21"/>
          <w:szCs w:val="21"/>
        </w:rPr>
      </w:pPr>
      <w:r w:rsidRPr="00883985">
        <w:rPr>
          <w:rFonts w:asciiTheme="minorHAnsi" w:hAnsiTheme="minorHAnsi" w:cstheme="minorHAnsi"/>
          <w:b/>
          <w:bCs/>
          <w:sz w:val="21"/>
          <w:szCs w:val="21"/>
        </w:rPr>
        <w:t>Name of Authorised Signatory: [</w:t>
      </w:r>
      <w:r w:rsidRPr="00883985">
        <w:rPr>
          <w:rFonts w:asciiTheme="minorHAnsi" w:hAnsiTheme="minorHAnsi" w:cstheme="minorHAnsi"/>
          <w:b/>
          <w:bCs/>
          <w:sz w:val="21"/>
          <w:szCs w:val="21"/>
          <w:highlight w:val="yellow"/>
        </w:rPr>
        <w:t>x</w:t>
      </w:r>
      <w:r w:rsidRPr="00883985">
        <w:rPr>
          <w:rFonts w:asciiTheme="minorHAnsi" w:hAnsiTheme="minorHAnsi" w:cstheme="minorHAnsi"/>
          <w:b/>
          <w:bCs/>
          <w:sz w:val="21"/>
          <w:szCs w:val="21"/>
        </w:rPr>
        <w:t>]</w:t>
      </w:r>
    </w:p>
    <w:p w14:paraId="737EF895" w14:textId="650BB0C6" w:rsidR="00D41B89" w:rsidRDefault="00D41B89" w:rsidP="00C47F00">
      <w:pPr>
        <w:pStyle w:val="Default"/>
        <w:rPr>
          <w:rFonts w:asciiTheme="minorHAnsi" w:hAnsiTheme="minorHAnsi" w:cstheme="minorHAnsi"/>
          <w:b/>
          <w:bCs/>
          <w:sz w:val="21"/>
          <w:szCs w:val="21"/>
        </w:rPr>
      </w:pPr>
      <w:r w:rsidRPr="00883985">
        <w:rPr>
          <w:rFonts w:asciiTheme="minorHAnsi" w:hAnsiTheme="minorHAnsi" w:cstheme="minorHAnsi"/>
          <w:b/>
          <w:bCs/>
          <w:sz w:val="21"/>
          <w:szCs w:val="21"/>
        </w:rPr>
        <w:t>Designation: [</w:t>
      </w:r>
      <w:r w:rsidRPr="00883985">
        <w:rPr>
          <w:rFonts w:asciiTheme="minorHAnsi" w:hAnsiTheme="minorHAnsi" w:cstheme="minorHAnsi"/>
          <w:b/>
          <w:bCs/>
          <w:sz w:val="21"/>
          <w:szCs w:val="21"/>
          <w:highlight w:val="yellow"/>
        </w:rPr>
        <w:t>x</w:t>
      </w:r>
      <w:r w:rsidRPr="00883985">
        <w:rPr>
          <w:rFonts w:asciiTheme="minorHAnsi" w:hAnsiTheme="minorHAnsi" w:cstheme="minorHAnsi"/>
          <w:b/>
          <w:bCs/>
          <w:sz w:val="21"/>
          <w:szCs w:val="21"/>
        </w:rPr>
        <w:t>]</w:t>
      </w:r>
    </w:p>
    <w:p w14:paraId="0C899338" w14:textId="0E373CB5" w:rsidR="007E1775" w:rsidRPr="00BF2907" w:rsidRDefault="007E1775" w:rsidP="00C47F00">
      <w:pPr>
        <w:pStyle w:val="Default"/>
        <w:rPr>
          <w:rFonts w:asciiTheme="minorHAnsi" w:hAnsiTheme="minorHAnsi" w:cstheme="minorHAnsi"/>
          <w:b/>
          <w:bCs/>
          <w:sz w:val="22"/>
          <w:szCs w:val="22"/>
          <w:u w:val="single"/>
        </w:rPr>
      </w:pPr>
      <w:r w:rsidRPr="00BF2907">
        <w:rPr>
          <w:rFonts w:asciiTheme="minorHAnsi" w:hAnsiTheme="minorHAnsi" w:cstheme="minorHAnsi"/>
          <w:b/>
          <w:bCs/>
          <w:sz w:val="22"/>
          <w:szCs w:val="22"/>
          <w:u w:val="single"/>
        </w:rPr>
        <w:lastRenderedPageBreak/>
        <w:t>Special Provision 96</w:t>
      </w:r>
      <w:r w:rsidR="00BF2907" w:rsidRPr="00BF2907">
        <w:rPr>
          <w:rFonts w:asciiTheme="minorHAnsi" w:hAnsiTheme="minorHAnsi" w:cstheme="minorHAnsi"/>
          <w:b/>
          <w:bCs/>
          <w:sz w:val="22"/>
          <w:szCs w:val="22"/>
          <w:u w:val="single"/>
        </w:rPr>
        <w:t>1</w:t>
      </w:r>
      <w:r w:rsidRPr="00BF2907">
        <w:rPr>
          <w:rFonts w:asciiTheme="minorHAnsi" w:hAnsiTheme="minorHAnsi" w:cstheme="minorHAnsi"/>
          <w:b/>
          <w:bCs/>
          <w:sz w:val="22"/>
          <w:szCs w:val="22"/>
          <w:u w:val="single"/>
        </w:rPr>
        <w:t xml:space="preserve"> information</w:t>
      </w:r>
    </w:p>
    <w:p w14:paraId="20E3E34F" w14:textId="1383EE84" w:rsidR="00BF2907" w:rsidRPr="00BF2907" w:rsidRDefault="00BF2907" w:rsidP="00BF2907">
      <w:pPr>
        <w:shd w:val="clear" w:color="auto" w:fill="FFFFFF"/>
        <w:rPr>
          <w:rFonts w:asciiTheme="minorHAnsi" w:hAnsiTheme="minorHAnsi" w:cstheme="minorHAnsi"/>
          <w:color w:val="333333"/>
          <w:sz w:val="22"/>
          <w:szCs w:val="22"/>
          <w:lang w:val="en-NZ" w:eastAsia="en-NZ"/>
        </w:rPr>
      </w:pPr>
    </w:p>
    <w:p w14:paraId="43257809" w14:textId="1C0903CF" w:rsidR="00BF2907" w:rsidRPr="00D03149" w:rsidRDefault="00BF2907" w:rsidP="00BF2907">
      <w:pPr>
        <w:shd w:val="clear" w:color="auto" w:fill="FFFFFF"/>
        <w:spacing w:after="150"/>
        <w:rPr>
          <w:rFonts w:asciiTheme="minorHAnsi" w:hAnsiTheme="minorHAnsi" w:cstheme="minorHAnsi"/>
          <w:color w:val="333333"/>
          <w:sz w:val="21"/>
          <w:szCs w:val="21"/>
          <w:lang w:val="en-NZ" w:eastAsia="en-NZ"/>
        </w:rPr>
      </w:pPr>
      <w:r w:rsidRPr="00D03149">
        <w:rPr>
          <w:rFonts w:asciiTheme="minorHAnsi" w:hAnsiTheme="minorHAnsi" w:cstheme="minorHAnsi"/>
          <w:color w:val="333333"/>
          <w:sz w:val="21"/>
          <w:szCs w:val="21"/>
          <w:lang w:val="en-NZ" w:eastAsia="en-NZ"/>
        </w:rPr>
        <w:t>Vehicles are not subject to the provisions of this Code if any of the following conditions are met:</w:t>
      </w:r>
    </w:p>
    <w:p w14:paraId="09979A8E" w14:textId="15F112F6" w:rsidR="00BF2907" w:rsidRPr="00D03149" w:rsidRDefault="00BF2907" w:rsidP="00BF2907">
      <w:pPr>
        <w:shd w:val="clear" w:color="auto" w:fill="FFFFFF"/>
        <w:spacing w:after="150"/>
        <w:rPr>
          <w:rFonts w:asciiTheme="minorHAnsi" w:hAnsiTheme="minorHAnsi" w:cstheme="minorHAnsi"/>
          <w:color w:val="333333"/>
          <w:sz w:val="21"/>
          <w:szCs w:val="21"/>
          <w:lang w:val="en-NZ" w:eastAsia="en-NZ"/>
        </w:rPr>
      </w:pPr>
      <w:r w:rsidRPr="00D03149">
        <w:rPr>
          <w:rFonts w:asciiTheme="minorHAnsi" w:hAnsiTheme="minorHAnsi" w:cstheme="minorHAnsi"/>
          <w:b/>
          <w:bCs/>
          <w:color w:val="333333"/>
          <w:sz w:val="21"/>
          <w:szCs w:val="21"/>
          <w:lang w:val="en-NZ" w:eastAsia="en-NZ"/>
        </w:rPr>
        <w:t>961</w:t>
      </w:r>
      <w:r w:rsidR="00DC12A9" w:rsidRPr="00D03149">
        <w:rPr>
          <w:rFonts w:asciiTheme="minorHAnsi" w:hAnsiTheme="minorHAnsi" w:cstheme="minorHAnsi"/>
          <w:b/>
          <w:bCs/>
          <w:color w:val="333333"/>
          <w:sz w:val="21"/>
          <w:szCs w:val="21"/>
          <w:lang w:val="en-NZ" w:eastAsia="en-NZ"/>
        </w:rPr>
        <w:t>(2)</w:t>
      </w:r>
      <w:r w:rsidRPr="00D03149">
        <w:rPr>
          <w:rFonts w:asciiTheme="minorHAnsi" w:hAnsiTheme="minorHAnsi" w:cstheme="minorHAnsi"/>
          <w:b/>
          <w:bCs/>
          <w:color w:val="333333"/>
          <w:sz w:val="21"/>
          <w:szCs w:val="21"/>
          <w:lang w:val="en-NZ" w:eastAsia="en-NZ"/>
        </w:rPr>
        <w:br/>
      </w:r>
      <w:r w:rsidRPr="00D03149">
        <w:rPr>
          <w:rFonts w:asciiTheme="minorHAnsi" w:hAnsiTheme="minorHAnsi" w:cstheme="minorHAnsi"/>
          <w:color w:val="333333"/>
          <w:sz w:val="21"/>
          <w:szCs w:val="21"/>
          <w:lang w:val="en-NZ" w:eastAsia="en-NZ"/>
        </w:rPr>
        <w:t>Vehicles powered by a flammable liquid fuel with a flashpoint of 38°C or above, there are no leaks in any portion of the fuel system, the fuel tank(s) contains 450 L of fuel or less and installed batteries are protected from short-circuit;</w:t>
      </w:r>
    </w:p>
    <w:p w14:paraId="28770E92" w14:textId="7E0DB4E0" w:rsidR="00BF2907" w:rsidRPr="00D03149" w:rsidRDefault="00BF2907" w:rsidP="00D03149">
      <w:pPr>
        <w:shd w:val="clear" w:color="auto" w:fill="FFFFFF"/>
        <w:rPr>
          <w:rFonts w:asciiTheme="minorHAnsi" w:hAnsiTheme="minorHAnsi" w:cstheme="minorHAnsi"/>
          <w:color w:val="333333"/>
          <w:sz w:val="21"/>
          <w:szCs w:val="21"/>
          <w:lang w:val="en-NZ" w:eastAsia="en-NZ"/>
        </w:rPr>
      </w:pPr>
      <w:r w:rsidRPr="00D03149">
        <w:rPr>
          <w:rFonts w:asciiTheme="minorHAnsi" w:hAnsiTheme="minorHAnsi" w:cstheme="minorHAnsi"/>
          <w:b/>
          <w:bCs/>
          <w:color w:val="333333"/>
          <w:sz w:val="21"/>
          <w:szCs w:val="21"/>
          <w:lang w:val="en-NZ" w:eastAsia="en-NZ"/>
        </w:rPr>
        <w:t>961</w:t>
      </w:r>
      <w:r w:rsidR="00DC12A9" w:rsidRPr="00D03149">
        <w:rPr>
          <w:rFonts w:asciiTheme="minorHAnsi" w:hAnsiTheme="minorHAnsi" w:cstheme="minorHAnsi"/>
          <w:b/>
          <w:bCs/>
          <w:color w:val="333333"/>
          <w:sz w:val="21"/>
          <w:szCs w:val="21"/>
          <w:lang w:val="en-NZ" w:eastAsia="en-NZ"/>
        </w:rPr>
        <w:t>(3)</w:t>
      </w:r>
      <w:r w:rsidRPr="00D03149">
        <w:rPr>
          <w:rFonts w:asciiTheme="minorHAnsi" w:hAnsiTheme="minorHAnsi" w:cstheme="minorHAnsi"/>
          <w:color w:val="333333"/>
          <w:sz w:val="21"/>
          <w:szCs w:val="21"/>
          <w:lang w:val="en-NZ" w:eastAsia="en-NZ"/>
        </w:rPr>
        <w:br/>
        <w:t xml:space="preserve">Vehicles powered by a flammable liquid fuel with a flashpoint less than 38°C, the fuel tank(s) are empty and installed batteries are protected from short circuit. Vehicles </w:t>
      </w:r>
      <w:proofErr w:type="gramStart"/>
      <w:r w:rsidRPr="00D03149">
        <w:rPr>
          <w:rFonts w:asciiTheme="minorHAnsi" w:hAnsiTheme="minorHAnsi" w:cstheme="minorHAnsi"/>
          <w:color w:val="333333"/>
          <w:sz w:val="21"/>
          <w:szCs w:val="21"/>
          <w:lang w:val="en-NZ" w:eastAsia="en-NZ"/>
        </w:rPr>
        <w:t>are considered to be</w:t>
      </w:r>
      <w:proofErr w:type="gramEnd"/>
      <w:r w:rsidRPr="00D03149">
        <w:rPr>
          <w:rFonts w:asciiTheme="minorHAnsi" w:hAnsiTheme="minorHAnsi" w:cstheme="minorHAnsi"/>
          <w:color w:val="333333"/>
          <w:sz w:val="21"/>
          <w:szCs w:val="21"/>
          <w:lang w:val="en-NZ" w:eastAsia="en-NZ"/>
        </w:rPr>
        <w:t xml:space="preserve"> empty of flammable liquid fuel when the fuel tank has been drained and the vehicles cannot be operated due to a lack of fuel. Engine components such as fuel lines, fuel filters and injectors do not need to be cleaned, drained or purged to be considered empty. The fuel tank does not need to be cleaned or purged;</w:t>
      </w:r>
    </w:p>
    <w:p w14:paraId="79B4D858" w14:textId="29DC9F8E" w:rsidR="007E1775" w:rsidRPr="00BF2907" w:rsidRDefault="007E1775" w:rsidP="00C47F00">
      <w:pPr>
        <w:pStyle w:val="Default"/>
        <w:rPr>
          <w:rFonts w:asciiTheme="minorHAnsi" w:hAnsiTheme="minorHAnsi" w:cstheme="minorHAnsi"/>
          <w:sz w:val="22"/>
          <w:szCs w:val="22"/>
        </w:rPr>
      </w:pPr>
    </w:p>
    <w:p w14:paraId="0FE1E088" w14:textId="1DC6A0F3" w:rsidR="007E1775" w:rsidRPr="00825A6E" w:rsidRDefault="00825A6E" w:rsidP="00C47F00">
      <w:pPr>
        <w:pStyle w:val="Default"/>
        <w:rPr>
          <w:rFonts w:asciiTheme="minorHAnsi" w:hAnsiTheme="minorHAnsi" w:cstheme="minorHAnsi"/>
          <w:b/>
          <w:bCs/>
          <w:sz w:val="22"/>
          <w:szCs w:val="22"/>
          <w:u w:val="single"/>
        </w:rPr>
      </w:pPr>
      <w:r w:rsidRPr="00825A6E">
        <w:rPr>
          <w:rFonts w:asciiTheme="minorHAnsi" w:hAnsiTheme="minorHAnsi" w:cstheme="minorHAnsi"/>
          <w:b/>
          <w:bCs/>
          <w:sz w:val="22"/>
          <w:szCs w:val="22"/>
          <w:u w:val="single"/>
        </w:rPr>
        <w:t>Special Provision 388 information</w:t>
      </w:r>
    </w:p>
    <w:p w14:paraId="68194F36" w14:textId="092B4F6A" w:rsidR="00825A6E" w:rsidRPr="00D03149" w:rsidRDefault="00825A6E" w:rsidP="00D03149">
      <w:pPr>
        <w:pStyle w:val="Default"/>
        <w:rPr>
          <w:rFonts w:asciiTheme="minorHAnsi" w:hAnsiTheme="minorHAnsi" w:cstheme="minorHAnsi"/>
          <w:sz w:val="22"/>
          <w:szCs w:val="22"/>
        </w:rPr>
      </w:pPr>
    </w:p>
    <w:p w14:paraId="2DB2BF36" w14:textId="09392A87" w:rsidR="00D03149" w:rsidRPr="00D03149" w:rsidRDefault="00D03149" w:rsidP="00D03149">
      <w:pPr>
        <w:pStyle w:val="NormalWeb"/>
        <w:shd w:val="clear" w:color="auto" w:fill="FFFFFF"/>
        <w:spacing w:before="0" w:beforeAutospacing="0" w:after="0" w:afterAutospacing="0"/>
        <w:rPr>
          <w:rFonts w:asciiTheme="minorHAnsi" w:hAnsiTheme="minorHAnsi" w:cstheme="minorHAnsi"/>
          <w:color w:val="333333"/>
          <w:sz w:val="21"/>
          <w:szCs w:val="21"/>
          <w:lang w:val="en-US"/>
        </w:rPr>
      </w:pPr>
      <w:r w:rsidRPr="00D03149">
        <w:rPr>
          <w:rFonts w:asciiTheme="minorHAnsi" w:hAnsiTheme="minorHAnsi" w:cstheme="minorHAnsi"/>
          <w:color w:val="333333"/>
          <w:sz w:val="21"/>
          <w:szCs w:val="21"/>
          <w:lang w:val="en-US"/>
        </w:rPr>
        <w:t>UN </w:t>
      </w:r>
      <w:hyperlink r:id="rId8" w:history="1">
        <w:r w:rsidRPr="00D03149">
          <w:rPr>
            <w:rStyle w:val="Hyperlink"/>
            <w:rFonts w:asciiTheme="minorHAnsi" w:hAnsiTheme="minorHAnsi" w:cstheme="minorHAnsi"/>
            <w:color w:val="497D97"/>
            <w:sz w:val="21"/>
            <w:szCs w:val="21"/>
            <w:lang w:val="en-US"/>
          </w:rPr>
          <w:t>3166</w:t>
        </w:r>
      </w:hyperlink>
      <w:r w:rsidRPr="00D03149">
        <w:rPr>
          <w:rFonts w:asciiTheme="minorHAnsi" w:hAnsiTheme="minorHAnsi" w:cstheme="minorHAnsi"/>
          <w:color w:val="333333"/>
          <w:sz w:val="21"/>
          <w:szCs w:val="21"/>
          <w:lang w:val="en-US"/>
        </w:rPr>
        <w:t> entries apply to vehicles powered by flammable liquid or gas internal combustion engines or fuel cells.</w:t>
      </w:r>
    </w:p>
    <w:p w14:paraId="71213BE8" w14:textId="77777777" w:rsidR="00D03149" w:rsidRPr="00D03149" w:rsidRDefault="00D03149" w:rsidP="00D03149">
      <w:pPr>
        <w:pStyle w:val="NormalWeb"/>
        <w:shd w:val="clear" w:color="auto" w:fill="FFFFFF"/>
        <w:spacing w:before="0" w:beforeAutospacing="0" w:after="0" w:afterAutospacing="0"/>
        <w:rPr>
          <w:rFonts w:asciiTheme="minorHAnsi" w:hAnsiTheme="minorHAnsi" w:cstheme="minorHAnsi"/>
          <w:color w:val="333333"/>
          <w:sz w:val="21"/>
          <w:szCs w:val="21"/>
          <w:lang w:val="en-US"/>
        </w:rPr>
      </w:pPr>
    </w:p>
    <w:p w14:paraId="3D5E4745" w14:textId="23041C55" w:rsidR="00D03149" w:rsidRPr="00D03149" w:rsidRDefault="00D03149" w:rsidP="00D03149">
      <w:pPr>
        <w:pStyle w:val="NormalWeb"/>
        <w:shd w:val="clear" w:color="auto" w:fill="FFFFFF"/>
        <w:spacing w:before="0" w:beforeAutospacing="0" w:after="0" w:afterAutospacing="0"/>
        <w:rPr>
          <w:rFonts w:asciiTheme="minorHAnsi" w:hAnsiTheme="minorHAnsi" w:cstheme="minorHAnsi"/>
          <w:color w:val="333333"/>
          <w:sz w:val="21"/>
          <w:szCs w:val="21"/>
          <w:lang w:val="en-US"/>
        </w:rPr>
      </w:pPr>
      <w:r w:rsidRPr="00D03149">
        <w:rPr>
          <w:rFonts w:asciiTheme="minorHAnsi" w:hAnsiTheme="minorHAnsi" w:cstheme="minorHAnsi"/>
          <w:color w:val="333333"/>
          <w:sz w:val="21"/>
          <w:szCs w:val="21"/>
          <w:lang w:val="en-US"/>
        </w:rPr>
        <w:t>Vehicles powered by a fuel cell engine shall be assigned to the entries UN </w:t>
      </w:r>
      <w:hyperlink r:id="rId9" w:history="1">
        <w:r w:rsidRPr="00D03149">
          <w:rPr>
            <w:rStyle w:val="Hyperlink"/>
            <w:rFonts w:asciiTheme="minorHAnsi" w:hAnsiTheme="minorHAnsi" w:cstheme="minorHAnsi"/>
            <w:color w:val="497D97"/>
            <w:sz w:val="21"/>
            <w:szCs w:val="21"/>
            <w:lang w:val="en-US"/>
          </w:rPr>
          <w:t>3166</w:t>
        </w:r>
      </w:hyperlink>
      <w:r w:rsidRPr="00D03149">
        <w:rPr>
          <w:rFonts w:asciiTheme="minorHAnsi" w:hAnsiTheme="minorHAnsi" w:cstheme="minorHAnsi"/>
          <w:color w:val="333333"/>
          <w:sz w:val="21"/>
          <w:szCs w:val="21"/>
          <w:lang w:val="en-US"/>
        </w:rPr>
        <w:t> VEHICLE, FUEL CELL, FLAMMABLE GAS POWERED or UN </w:t>
      </w:r>
      <w:hyperlink r:id="rId10" w:history="1">
        <w:r w:rsidRPr="00D03149">
          <w:rPr>
            <w:rStyle w:val="Hyperlink"/>
            <w:rFonts w:asciiTheme="minorHAnsi" w:hAnsiTheme="minorHAnsi" w:cstheme="minorHAnsi"/>
            <w:color w:val="497D97"/>
            <w:sz w:val="21"/>
            <w:szCs w:val="21"/>
            <w:lang w:val="en-US"/>
          </w:rPr>
          <w:t>3166</w:t>
        </w:r>
      </w:hyperlink>
      <w:r w:rsidRPr="00D03149">
        <w:rPr>
          <w:rFonts w:asciiTheme="minorHAnsi" w:hAnsiTheme="minorHAnsi" w:cstheme="minorHAnsi"/>
          <w:color w:val="333333"/>
          <w:sz w:val="21"/>
          <w:szCs w:val="21"/>
          <w:lang w:val="en-US"/>
        </w:rPr>
        <w:t> VEHICLE, FUEL CELL, FLAMMABLE LIQUID POWERED, as appropriate. These entries include hybrid electric vehicles powered by both a fuel cell and an internal combustion engine with wet batteries, sodium batteries, lithium metal batteries or lithium ion batteries, transported with the battery(</w:t>
      </w:r>
      <w:proofErr w:type="spellStart"/>
      <w:r w:rsidRPr="00D03149">
        <w:rPr>
          <w:rFonts w:asciiTheme="minorHAnsi" w:hAnsiTheme="minorHAnsi" w:cstheme="minorHAnsi"/>
          <w:color w:val="333333"/>
          <w:sz w:val="21"/>
          <w:szCs w:val="21"/>
          <w:lang w:val="en-US"/>
        </w:rPr>
        <w:t>ies</w:t>
      </w:r>
      <w:proofErr w:type="spellEnd"/>
      <w:r w:rsidRPr="00D03149">
        <w:rPr>
          <w:rFonts w:asciiTheme="minorHAnsi" w:hAnsiTheme="minorHAnsi" w:cstheme="minorHAnsi"/>
          <w:color w:val="333333"/>
          <w:sz w:val="21"/>
          <w:szCs w:val="21"/>
          <w:lang w:val="en-US"/>
        </w:rPr>
        <w:t>) installed.</w:t>
      </w:r>
    </w:p>
    <w:p w14:paraId="6FBFB5D4" w14:textId="77777777" w:rsidR="00D03149" w:rsidRPr="00D03149" w:rsidRDefault="00D03149" w:rsidP="00D03149">
      <w:pPr>
        <w:pStyle w:val="NormalWeb"/>
        <w:shd w:val="clear" w:color="auto" w:fill="FFFFFF"/>
        <w:spacing w:before="0" w:beforeAutospacing="0" w:after="0" w:afterAutospacing="0"/>
        <w:rPr>
          <w:rFonts w:asciiTheme="minorHAnsi" w:hAnsiTheme="minorHAnsi" w:cstheme="minorHAnsi"/>
          <w:color w:val="333333"/>
          <w:sz w:val="21"/>
          <w:szCs w:val="21"/>
          <w:lang w:val="en-US"/>
        </w:rPr>
      </w:pPr>
    </w:p>
    <w:p w14:paraId="64E0F4EF" w14:textId="77777777" w:rsidR="00D03149" w:rsidRPr="00D03149" w:rsidRDefault="00D03149" w:rsidP="00D03149">
      <w:pPr>
        <w:pStyle w:val="NormalWeb"/>
        <w:shd w:val="clear" w:color="auto" w:fill="FFFFFF"/>
        <w:spacing w:before="0" w:beforeAutospacing="0" w:after="0" w:afterAutospacing="0"/>
        <w:rPr>
          <w:rFonts w:asciiTheme="minorHAnsi" w:hAnsiTheme="minorHAnsi" w:cstheme="minorHAnsi"/>
          <w:color w:val="333333"/>
          <w:sz w:val="21"/>
          <w:szCs w:val="21"/>
          <w:lang w:val="en-US"/>
        </w:rPr>
      </w:pPr>
      <w:r w:rsidRPr="00D03149">
        <w:rPr>
          <w:rFonts w:asciiTheme="minorHAnsi" w:hAnsiTheme="minorHAnsi" w:cstheme="minorHAnsi"/>
          <w:color w:val="333333"/>
          <w:sz w:val="21"/>
          <w:szCs w:val="21"/>
          <w:lang w:val="en-US"/>
        </w:rPr>
        <w:t>Other vehicles which contain an internal combustion engine shall be assigned to the entries UN </w:t>
      </w:r>
      <w:hyperlink r:id="rId11" w:history="1">
        <w:r w:rsidRPr="00D03149">
          <w:rPr>
            <w:rStyle w:val="Hyperlink"/>
            <w:rFonts w:asciiTheme="minorHAnsi" w:hAnsiTheme="minorHAnsi" w:cstheme="minorHAnsi"/>
            <w:color w:val="497D97"/>
            <w:sz w:val="21"/>
            <w:szCs w:val="21"/>
            <w:lang w:val="en-US"/>
          </w:rPr>
          <w:t>3166</w:t>
        </w:r>
      </w:hyperlink>
      <w:r w:rsidRPr="00D03149">
        <w:rPr>
          <w:rFonts w:asciiTheme="minorHAnsi" w:hAnsiTheme="minorHAnsi" w:cstheme="minorHAnsi"/>
          <w:color w:val="333333"/>
          <w:sz w:val="21"/>
          <w:szCs w:val="21"/>
          <w:lang w:val="en-US"/>
        </w:rPr>
        <w:t> VEHICLE, FLAMMABLE GAS POWERED or UN </w:t>
      </w:r>
      <w:hyperlink r:id="rId12" w:history="1">
        <w:r w:rsidRPr="00D03149">
          <w:rPr>
            <w:rStyle w:val="Hyperlink"/>
            <w:rFonts w:asciiTheme="minorHAnsi" w:hAnsiTheme="minorHAnsi" w:cstheme="minorHAnsi"/>
            <w:color w:val="497D97"/>
            <w:sz w:val="21"/>
            <w:szCs w:val="21"/>
            <w:lang w:val="en-US"/>
          </w:rPr>
          <w:t>3166</w:t>
        </w:r>
      </w:hyperlink>
      <w:r w:rsidRPr="00D03149">
        <w:rPr>
          <w:rFonts w:asciiTheme="minorHAnsi" w:hAnsiTheme="minorHAnsi" w:cstheme="minorHAnsi"/>
          <w:color w:val="333333"/>
          <w:sz w:val="21"/>
          <w:szCs w:val="21"/>
          <w:lang w:val="en-US"/>
        </w:rPr>
        <w:t> VEHICLE, FLAMMABLE LIQUID POWERED, as appropriate. These entries include hybrid electric vehicles powered by both an internal combustion engine and wet batteries, sodium batteries, lithium metal batteries or lithium ion batteries, transported with the battery(</w:t>
      </w:r>
      <w:proofErr w:type="spellStart"/>
      <w:r w:rsidRPr="00D03149">
        <w:rPr>
          <w:rFonts w:asciiTheme="minorHAnsi" w:hAnsiTheme="minorHAnsi" w:cstheme="minorHAnsi"/>
          <w:color w:val="333333"/>
          <w:sz w:val="21"/>
          <w:szCs w:val="21"/>
          <w:lang w:val="en-US"/>
        </w:rPr>
        <w:t>ies</w:t>
      </w:r>
      <w:proofErr w:type="spellEnd"/>
      <w:r w:rsidRPr="00D03149">
        <w:rPr>
          <w:rFonts w:asciiTheme="minorHAnsi" w:hAnsiTheme="minorHAnsi" w:cstheme="minorHAnsi"/>
          <w:color w:val="333333"/>
          <w:sz w:val="21"/>
          <w:szCs w:val="21"/>
          <w:lang w:val="en-US"/>
        </w:rPr>
        <w:t>) installed.</w:t>
      </w:r>
    </w:p>
    <w:p w14:paraId="252170FB" w14:textId="6537F42A" w:rsidR="00D03149" w:rsidRPr="00D03149" w:rsidRDefault="00D03149" w:rsidP="00D03149">
      <w:pPr>
        <w:pStyle w:val="NormalWeb"/>
        <w:shd w:val="clear" w:color="auto" w:fill="FFFFFF"/>
        <w:spacing w:before="0" w:beforeAutospacing="0" w:after="0" w:afterAutospacing="0"/>
        <w:rPr>
          <w:rFonts w:asciiTheme="minorHAnsi" w:hAnsiTheme="minorHAnsi" w:cstheme="minorHAnsi"/>
          <w:color w:val="333333"/>
          <w:sz w:val="21"/>
          <w:szCs w:val="21"/>
          <w:lang w:val="en-US"/>
        </w:rPr>
      </w:pPr>
      <w:r w:rsidRPr="00D03149">
        <w:rPr>
          <w:rFonts w:asciiTheme="minorHAnsi" w:hAnsiTheme="minorHAnsi" w:cstheme="minorHAnsi"/>
          <w:color w:val="333333"/>
          <w:sz w:val="21"/>
          <w:szCs w:val="21"/>
          <w:lang w:val="en-US"/>
        </w:rPr>
        <w:t>If a vehicle is powered by a flammable liquid and a flammable gas internal combustion engine, it shall be assigned to UN </w:t>
      </w:r>
      <w:hyperlink r:id="rId13" w:history="1">
        <w:r w:rsidRPr="00D03149">
          <w:rPr>
            <w:rStyle w:val="Hyperlink"/>
            <w:rFonts w:asciiTheme="minorHAnsi" w:hAnsiTheme="minorHAnsi" w:cstheme="minorHAnsi"/>
            <w:color w:val="497D97"/>
            <w:sz w:val="21"/>
            <w:szCs w:val="21"/>
            <w:lang w:val="en-US"/>
          </w:rPr>
          <w:t>3166</w:t>
        </w:r>
      </w:hyperlink>
      <w:r w:rsidRPr="00D03149">
        <w:rPr>
          <w:rFonts w:asciiTheme="minorHAnsi" w:hAnsiTheme="minorHAnsi" w:cstheme="minorHAnsi"/>
          <w:color w:val="333333"/>
          <w:sz w:val="21"/>
          <w:szCs w:val="21"/>
          <w:lang w:val="en-US"/>
        </w:rPr>
        <w:t> VEHICLE, FLAMMABLE GAS POWERED.</w:t>
      </w:r>
    </w:p>
    <w:p w14:paraId="2E9EE5F2" w14:textId="77777777" w:rsidR="00D03149" w:rsidRPr="00D03149" w:rsidRDefault="00D03149" w:rsidP="00D03149">
      <w:pPr>
        <w:pStyle w:val="NormalWeb"/>
        <w:shd w:val="clear" w:color="auto" w:fill="FFFFFF"/>
        <w:spacing w:before="0" w:beforeAutospacing="0" w:after="0" w:afterAutospacing="0"/>
        <w:rPr>
          <w:rFonts w:asciiTheme="minorHAnsi" w:hAnsiTheme="minorHAnsi" w:cstheme="minorHAnsi"/>
          <w:color w:val="333333"/>
          <w:sz w:val="21"/>
          <w:szCs w:val="21"/>
          <w:lang w:val="en-US"/>
        </w:rPr>
      </w:pPr>
    </w:p>
    <w:p w14:paraId="0EF82634" w14:textId="20E843F7" w:rsidR="00D03149" w:rsidRPr="00D03149" w:rsidRDefault="00D03149" w:rsidP="00D03149">
      <w:pPr>
        <w:pStyle w:val="NormalWeb"/>
        <w:shd w:val="clear" w:color="auto" w:fill="FFFFFF"/>
        <w:spacing w:before="0" w:beforeAutospacing="0" w:after="0" w:afterAutospacing="0"/>
        <w:rPr>
          <w:rFonts w:asciiTheme="minorHAnsi" w:hAnsiTheme="minorHAnsi" w:cstheme="minorHAnsi"/>
          <w:color w:val="333333"/>
          <w:sz w:val="21"/>
          <w:szCs w:val="21"/>
          <w:lang w:val="en-US"/>
        </w:rPr>
      </w:pPr>
      <w:r w:rsidRPr="00D03149">
        <w:rPr>
          <w:rFonts w:asciiTheme="minorHAnsi" w:hAnsiTheme="minorHAnsi" w:cstheme="minorHAnsi"/>
          <w:color w:val="333333"/>
          <w:sz w:val="21"/>
          <w:szCs w:val="21"/>
          <w:lang w:val="en-US"/>
        </w:rPr>
        <w:t>Entry UN </w:t>
      </w:r>
      <w:hyperlink r:id="rId14" w:history="1">
        <w:r w:rsidRPr="00D03149">
          <w:rPr>
            <w:rStyle w:val="Hyperlink"/>
            <w:rFonts w:asciiTheme="minorHAnsi" w:hAnsiTheme="minorHAnsi" w:cstheme="minorHAnsi"/>
            <w:color w:val="497D97"/>
            <w:sz w:val="21"/>
            <w:szCs w:val="21"/>
            <w:lang w:val="en-US"/>
          </w:rPr>
          <w:t>3171</w:t>
        </w:r>
      </w:hyperlink>
      <w:r w:rsidRPr="00D03149">
        <w:rPr>
          <w:rFonts w:asciiTheme="minorHAnsi" w:hAnsiTheme="minorHAnsi" w:cstheme="minorHAnsi"/>
          <w:color w:val="333333"/>
          <w:sz w:val="21"/>
          <w:szCs w:val="21"/>
          <w:lang w:val="en-US"/>
        </w:rPr>
        <w:t> only applies to vehicles powered by wet batteries, sodium batteries, lithium metal batteries or lithium ion batteries and equipment powered by wet batteries or sodium batteries transported with these batteries installed.</w:t>
      </w:r>
    </w:p>
    <w:p w14:paraId="09842669" w14:textId="77777777" w:rsidR="00D03149" w:rsidRPr="00D03149" w:rsidRDefault="00D03149" w:rsidP="00D03149">
      <w:pPr>
        <w:pStyle w:val="NormalWeb"/>
        <w:shd w:val="clear" w:color="auto" w:fill="FFFFFF"/>
        <w:spacing w:before="0" w:beforeAutospacing="0" w:after="0" w:afterAutospacing="0"/>
        <w:rPr>
          <w:rFonts w:asciiTheme="minorHAnsi" w:hAnsiTheme="minorHAnsi" w:cstheme="minorHAnsi"/>
          <w:color w:val="333333"/>
          <w:sz w:val="21"/>
          <w:szCs w:val="21"/>
          <w:lang w:val="en-US"/>
        </w:rPr>
      </w:pPr>
    </w:p>
    <w:p w14:paraId="60DE4446" w14:textId="77777777" w:rsidR="00D03149" w:rsidRPr="00D03149" w:rsidRDefault="00D03149" w:rsidP="00D03149">
      <w:pPr>
        <w:pStyle w:val="NormalWeb"/>
        <w:shd w:val="clear" w:color="auto" w:fill="FFFFFF"/>
        <w:spacing w:before="0" w:beforeAutospacing="0" w:after="0" w:afterAutospacing="0"/>
        <w:rPr>
          <w:rFonts w:asciiTheme="minorHAnsi" w:hAnsiTheme="minorHAnsi" w:cstheme="minorHAnsi"/>
          <w:color w:val="333333"/>
          <w:sz w:val="21"/>
          <w:szCs w:val="21"/>
          <w:lang w:val="en-US"/>
        </w:rPr>
      </w:pPr>
      <w:r w:rsidRPr="00D03149">
        <w:rPr>
          <w:rFonts w:asciiTheme="minorHAnsi" w:hAnsiTheme="minorHAnsi" w:cstheme="minorHAnsi"/>
          <w:color w:val="333333"/>
          <w:sz w:val="21"/>
          <w:szCs w:val="21"/>
          <w:lang w:val="en-US"/>
        </w:rPr>
        <w:t>For the purpose of this special provision, vehicles are self-propelled apparatus designed to carry one or more persons or goods. Examples of such vehicles are cars, motorcycles, scooters, three- and four-wheeled vehicles or motorcycles, trucks, locomotives, bicycles (pedal cycles with a motor) and other vehicles of this type (e.g. self-balancing vehicles or vehicles not equipped with at least one seating position), wheelchairs, lawn tractors, self-propelled farming and construction equipment, boats and aircraft. This includes vehicles transported in a packaging. In this case some parts of the vehicle may be detached from its frame to fit into the packaging.</w:t>
      </w:r>
    </w:p>
    <w:p w14:paraId="49EE11CA" w14:textId="77777777" w:rsidR="00D03149" w:rsidRPr="00D03149" w:rsidRDefault="00D03149" w:rsidP="00D03149">
      <w:pPr>
        <w:pStyle w:val="NormalWeb"/>
        <w:shd w:val="clear" w:color="auto" w:fill="FFFFFF"/>
        <w:spacing w:before="0" w:beforeAutospacing="0" w:after="0" w:afterAutospacing="0"/>
        <w:rPr>
          <w:rFonts w:asciiTheme="minorHAnsi" w:hAnsiTheme="minorHAnsi" w:cstheme="minorHAnsi"/>
          <w:color w:val="333333"/>
          <w:sz w:val="21"/>
          <w:szCs w:val="21"/>
          <w:lang w:val="en-US"/>
        </w:rPr>
      </w:pPr>
      <w:r w:rsidRPr="00D03149">
        <w:rPr>
          <w:rFonts w:asciiTheme="minorHAnsi" w:hAnsiTheme="minorHAnsi" w:cstheme="minorHAnsi"/>
          <w:color w:val="333333"/>
          <w:sz w:val="21"/>
          <w:szCs w:val="21"/>
          <w:lang w:val="en-US"/>
        </w:rPr>
        <w:t>Examples of equipment are lawnmowers, cleaning machines or model boats and model aircraft. Equipment powered by lithium metal batteries or lithium ion batteries shall be assigned to the entries UN </w:t>
      </w:r>
      <w:hyperlink r:id="rId15" w:history="1">
        <w:r w:rsidRPr="00D03149">
          <w:rPr>
            <w:rStyle w:val="Hyperlink"/>
            <w:rFonts w:asciiTheme="minorHAnsi" w:hAnsiTheme="minorHAnsi" w:cstheme="minorHAnsi"/>
            <w:color w:val="497D97"/>
            <w:sz w:val="21"/>
            <w:szCs w:val="21"/>
            <w:lang w:val="en-US"/>
          </w:rPr>
          <w:t>3091</w:t>
        </w:r>
      </w:hyperlink>
      <w:r w:rsidRPr="00D03149">
        <w:rPr>
          <w:rFonts w:asciiTheme="minorHAnsi" w:hAnsiTheme="minorHAnsi" w:cstheme="minorHAnsi"/>
          <w:color w:val="333333"/>
          <w:sz w:val="21"/>
          <w:szCs w:val="21"/>
          <w:lang w:val="en-US"/>
        </w:rPr>
        <w:t> LITHIUM METAL BATTERIES CONTAINED IN EQUIPMENT or UN </w:t>
      </w:r>
      <w:hyperlink r:id="rId16" w:history="1">
        <w:r w:rsidRPr="00D03149">
          <w:rPr>
            <w:rStyle w:val="Hyperlink"/>
            <w:rFonts w:asciiTheme="minorHAnsi" w:hAnsiTheme="minorHAnsi" w:cstheme="minorHAnsi"/>
            <w:color w:val="497D97"/>
            <w:sz w:val="21"/>
            <w:szCs w:val="21"/>
            <w:lang w:val="en-US"/>
          </w:rPr>
          <w:t>3091</w:t>
        </w:r>
      </w:hyperlink>
      <w:r w:rsidRPr="00D03149">
        <w:rPr>
          <w:rFonts w:asciiTheme="minorHAnsi" w:hAnsiTheme="minorHAnsi" w:cstheme="minorHAnsi"/>
          <w:color w:val="333333"/>
          <w:sz w:val="21"/>
          <w:szCs w:val="21"/>
          <w:lang w:val="en-US"/>
        </w:rPr>
        <w:t> LITHIUM METAL BATTERIES PACKED WITH EQUIPMENT or UN </w:t>
      </w:r>
      <w:hyperlink r:id="rId17" w:history="1">
        <w:r w:rsidRPr="00D03149">
          <w:rPr>
            <w:rStyle w:val="Hyperlink"/>
            <w:rFonts w:asciiTheme="minorHAnsi" w:hAnsiTheme="minorHAnsi" w:cstheme="minorHAnsi"/>
            <w:color w:val="497D97"/>
            <w:sz w:val="21"/>
            <w:szCs w:val="21"/>
            <w:lang w:val="en-US"/>
          </w:rPr>
          <w:t>3481</w:t>
        </w:r>
      </w:hyperlink>
      <w:r w:rsidRPr="00D03149">
        <w:rPr>
          <w:rFonts w:asciiTheme="minorHAnsi" w:hAnsiTheme="minorHAnsi" w:cstheme="minorHAnsi"/>
          <w:color w:val="333333"/>
          <w:sz w:val="21"/>
          <w:szCs w:val="21"/>
          <w:lang w:val="en-US"/>
        </w:rPr>
        <w:t> LITHIUM ION BATTERIES CONTAINED IN EQUIPMENT or UN </w:t>
      </w:r>
      <w:hyperlink r:id="rId18" w:history="1">
        <w:r w:rsidRPr="00D03149">
          <w:rPr>
            <w:rStyle w:val="Hyperlink"/>
            <w:rFonts w:asciiTheme="minorHAnsi" w:hAnsiTheme="minorHAnsi" w:cstheme="minorHAnsi"/>
            <w:color w:val="497D97"/>
            <w:sz w:val="21"/>
            <w:szCs w:val="21"/>
            <w:lang w:val="en-US"/>
          </w:rPr>
          <w:t>3481</w:t>
        </w:r>
      </w:hyperlink>
      <w:r w:rsidRPr="00D03149">
        <w:rPr>
          <w:rFonts w:asciiTheme="minorHAnsi" w:hAnsiTheme="minorHAnsi" w:cstheme="minorHAnsi"/>
          <w:color w:val="333333"/>
          <w:sz w:val="21"/>
          <w:szCs w:val="21"/>
          <w:lang w:val="en-US"/>
        </w:rPr>
        <w:t> LITHIUM ION BATTERIES PACKED WITH EQUIPMENT, as appropriate.</w:t>
      </w:r>
    </w:p>
    <w:p w14:paraId="1E3FA91E" w14:textId="77777777" w:rsidR="00D03149" w:rsidRPr="00D03149" w:rsidRDefault="00D03149" w:rsidP="00D03149">
      <w:pPr>
        <w:pStyle w:val="Default"/>
        <w:rPr>
          <w:rFonts w:asciiTheme="minorHAnsi" w:hAnsiTheme="minorHAnsi" w:cstheme="minorHAnsi"/>
          <w:sz w:val="21"/>
          <w:szCs w:val="21"/>
        </w:rPr>
      </w:pPr>
    </w:p>
    <w:p w14:paraId="25C69637" w14:textId="77777777" w:rsidR="008F7B1A" w:rsidRPr="00D03149" w:rsidRDefault="008F7B1A" w:rsidP="00D03149">
      <w:pPr>
        <w:pStyle w:val="NormalWeb"/>
        <w:shd w:val="clear" w:color="auto" w:fill="FFFFFF"/>
        <w:spacing w:before="0" w:beforeAutospacing="0" w:after="0" w:afterAutospacing="0"/>
        <w:rPr>
          <w:rFonts w:asciiTheme="minorHAnsi" w:hAnsiTheme="minorHAnsi" w:cstheme="minorHAnsi"/>
          <w:color w:val="333333"/>
          <w:sz w:val="21"/>
          <w:szCs w:val="21"/>
          <w:lang w:val="en-US"/>
        </w:rPr>
      </w:pPr>
      <w:r w:rsidRPr="00D03149">
        <w:rPr>
          <w:rFonts w:asciiTheme="minorHAnsi" w:hAnsiTheme="minorHAnsi" w:cstheme="minorHAnsi"/>
          <w:color w:val="333333"/>
          <w:sz w:val="21"/>
          <w:szCs w:val="21"/>
          <w:lang w:val="en-US"/>
        </w:rPr>
        <w:t>Dangerous goods, such as batteries, airbags, fire extinguishers, compressed gas accumulators, safety devices and other integral components of the vehicle that are necessary for the operation of the vehicle or for the safety of its operator or passengers, shall be securely installed in the vehicle and are not otherwise subject to this Code.</w:t>
      </w:r>
    </w:p>
    <w:p w14:paraId="68421D7B" w14:textId="77777777" w:rsidR="008F7B1A" w:rsidRPr="008F7B1A" w:rsidRDefault="008F7B1A" w:rsidP="00C47F00">
      <w:pPr>
        <w:pStyle w:val="Default"/>
        <w:rPr>
          <w:rFonts w:asciiTheme="minorHAnsi" w:hAnsiTheme="minorHAnsi" w:cstheme="minorHAnsi"/>
          <w:sz w:val="22"/>
          <w:szCs w:val="22"/>
        </w:rPr>
      </w:pPr>
    </w:p>
    <w:sectPr w:rsidR="008F7B1A" w:rsidRPr="008F7B1A" w:rsidSect="00883985">
      <w:footerReference w:type="default" r:id="rId19"/>
      <w:pgSz w:w="11906" w:h="16838"/>
      <w:pgMar w:top="1440" w:right="1440" w:bottom="810" w:left="1440" w:header="708"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1B452" w14:textId="77777777" w:rsidR="00504FCC" w:rsidRDefault="00504FCC" w:rsidP="00D73FCA">
      <w:r>
        <w:separator/>
      </w:r>
    </w:p>
  </w:endnote>
  <w:endnote w:type="continuationSeparator" w:id="0">
    <w:p w14:paraId="10FAB492" w14:textId="77777777" w:rsidR="00504FCC" w:rsidRDefault="00504FCC" w:rsidP="00D73F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5ECD7" w14:textId="77777777" w:rsidR="00D73FCA" w:rsidRDefault="00D73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06C912" w14:textId="77777777" w:rsidR="00504FCC" w:rsidRDefault="00504FCC" w:rsidP="00D73FCA">
      <w:r>
        <w:separator/>
      </w:r>
    </w:p>
  </w:footnote>
  <w:footnote w:type="continuationSeparator" w:id="0">
    <w:p w14:paraId="597C5EDF" w14:textId="77777777" w:rsidR="00504FCC" w:rsidRDefault="00504FCC" w:rsidP="00D73F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E47391"/>
    <w:multiLevelType w:val="hybridMultilevel"/>
    <w:tmpl w:val="85B860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64C2722"/>
    <w:multiLevelType w:val="singleLevel"/>
    <w:tmpl w:val="0809000F"/>
    <w:lvl w:ilvl="0">
      <w:start w:val="1"/>
      <w:numFmt w:val="decimal"/>
      <w:lvlText w:val="%1."/>
      <w:lvlJc w:val="left"/>
      <w:pPr>
        <w:tabs>
          <w:tab w:val="num" w:pos="360"/>
        </w:tabs>
        <w:ind w:left="360" w:hanging="360"/>
      </w:pPr>
    </w:lvl>
  </w:abstractNum>
  <w:abstractNum w:abstractNumId="2" w15:restartNumberingAfterBreak="0">
    <w:nsid w:val="47D575AB"/>
    <w:multiLevelType w:val="hybridMultilevel"/>
    <w:tmpl w:val="25F44C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386042E"/>
    <w:multiLevelType w:val="multilevel"/>
    <w:tmpl w:val="0390ED0A"/>
    <w:lvl w:ilvl="0">
      <w:start w:val="1"/>
      <w:numFmt w:val="decimal"/>
      <w:lvlText w:val="%1."/>
      <w:lvlJc w:val="left"/>
      <w:pPr>
        <w:tabs>
          <w:tab w:val="num" w:pos="1495"/>
        </w:tabs>
        <w:ind w:left="1495" w:hanging="360"/>
      </w:pPr>
    </w:lvl>
    <w:lvl w:ilvl="1" w:tentative="1">
      <w:start w:val="1"/>
      <w:numFmt w:val="decimal"/>
      <w:lvlText w:val="%2."/>
      <w:lvlJc w:val="left"/>
      <w:pPr>
        <w:tabs>
          <w:tab w:val="num" w:pos="2215"/>
        </w:tabs>
        <w:ind w:left="2215" w:hanging="360"/>
      </w:pPr>
    </w:lvl>
    <w:lvl w:ilvl="2" w:tentative="1">
      <w:start w:val="1"/>
      <w:numFmt w:val="decimal"/>
      <w:lvlText w:val="%3."/>
      <w:lvlJc w:val="left"/>
      <w:pPr>
        <w:tabs>
          <w:tab w:val="num" w:pos="2935"/>
        </w:tabs>
        <w:ind w:left="2935" w:hanging="360"/>
      </w:pPr>
    </w:lvl>
    <w:lvl w:ilvl="3" w:tentative="1">
      <w:start w:val="1"/>
      <w:numFmt w:val="decimal"/>
      <w:lvlText w:val="%4."/>
      <w:lvlJc w:val="left"/>
      <w:pPr>
        <w:tabs>
          <w:tab w:val="num" w:pos="3655"/>
        </w:tabs>
        <w:ind w:left="3655" w:hanging="360"/>
      </w:pPr>
    </w:lvl>
    <w:lvl w:ilvl="4" w:tentative="1">
      <w:start w:val="1"/>
      <w:numFmt w:val="decimal"/>
      <w:lvlText w:val="%5."/>
      <w:lvlJc w:val="left"/>
      <w:pPr>
        <w:tabs>
          <w:tab w:val="num" w:pos="4375"/>
        </w:tabs>
        <w:ind w:left="4375" w:hanging="360"/>
      </w:pPr>
    </w:lvl>
    <w:lvl w:ilvl="5" w:tentative="1">
      <w:start w:val="1"/>
      <w:numFmt w:val="decimal"/>
      <w:lvlText w:val="%6."/>
      <w:lvlJc w:val="left"/>
      <w:pPr>
        <w:tabs>
          <w:tab w:val="num" w:pos="5095"/>
        </w:tabs>
        <w:ind w:left="5095" w:hanging="360"/>
      </w:pPr>
    </w:lvl>
    <w:lvl w:ilvl="6" w:tentative="1">
      <w:start w:val="1"/>
      <w:numFmt w:val="decimal"/>
      <w:lvlText w:val="%7."/>
      <w:lvlJc w:val="left"/>
      <w:pPr>
        <w:tabs>
          <w:tab w:val="num" w:pos="5815"/>
        </w:tabs>
        <w:ind w:left="5815" w:hanging="360"/>
      </w:pPr>
    </w:lvl>
    <w:lvl w:ilvl="7" w:tentative="1">
      <w:start w:val="1"/>
      <w:numFmt w:val="decimal"/>
      <w:lvlText w:val="%8."/>
      <w:lvlJc w:val="left"/>
      <w:pPr>
        <w:tabs>
          <w:tab w:val="num" w:pos="6535"/>
        </w:tabs>
        <w:ind w:left="6535" w:hanging="360"/>
      </w:pPr>
    </w:lvl>
    <w:lvl w:ilvl="8" w:tentative="1">
      <w:start w:val="1"/>
      <w:numFmt w:val="decimal"/>
      <w:lvlText w:val="%9."/>
      <w:lvlJc w:val="left"/>
      <w:pPr>
        <w:tabs>
          <w:tab w:val="num" w:pos="7255"/>
        </w:tabs>
        <w:ind w:left="7255" w:hanging="360"/>
      </w:pPr>
    </w:lvl>
  </w:abstractNum>
  <w:num w:numId="1" w16cid:durableId="1568297762">
    <w:abstractNumId w:val="1"/>
  </w:num>
  <w:num w:numId="2" w16cid:durableId="1459371369">
    <w:abstractNumId w:val="0"/>
  </w:num>
  <w:num w:numId="3" w16cid:durableId="1999185238">
    <w:abstractNumId w:val="2"/>
  </w:num>
  <w:num w:numId="4" w16cid:durableId="15923483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grammar="clean"/>
  <w:doNotTrackFormatting/>
  <w:defaultTabStop w:val="720"/>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jMws7AwBEIzcwMTUyUdpeDU4uLM/DyQAsNaAJCnD7ksAAAA"/>
  </w:docVars>
  <w:rsids>
    <w:rsidRoot w:val="00704ADE"/>
    <w:rsid w:val="0002429C"/>
    <w:rsid w:val="00024B65"/>
    <w:rsid w:val="00044467"/>
    <w:rsid w:val="000621FD"/>
    <w:rsid w:val="00080E1C"/>
    <w:rsid w:val="00097105"/>
    <w:rsid w:val="000C6E80"/>
    <w:rsid w:val="000E13C5"/>
    <w:rsid w:val="000E4450"/>
    <w:rsid w:val="001B04F9"/>
    <w:rsid w:val="001B207C"/>
    <w:rsid w:val="001D5436"/>
    <w:rsid w:val="001E7E6B"/>
    <w:rsid w:val="001F354F"/>
    <w:rsid w:val="002003F3"/>
    <w:rsid w:val="002259E1"/>
    <w:rsid w:val="00267681"/>
    <w:rsid w:val="002C4AA4"/>
    <w:rsid w:val="00346AD2"/>
    <w:rsid w:val="00372751"/>
    <w:rsid w:val="003C7DC0"/>
    <w:rsid w:val="003F71B9"/>
    <w:rsid w:val="004545F5"/>
    <w:rsid w:val="004572C4"/>
    <w:rsid w:val="004622E5"/>
    <w:rsid w:val="00466AFA"/>
    <w:rsid w:val="00481F67"/>
    <w:rsid w:val="004917AA"/>
    <w:rsid w:val="004B63E8"/>
    <w:rsid w:val="004E0B84"/>
    <w:rsid w:val="005032F2"/>
    <w:rsid w:val="00504084"/>
    <w:rsid w:val="00504FCC"/>
    <w:rsid w:val="0056560E"/>
    <w:rsid w:val="00572906"/>
    <w:rsid w:val="00583B9B"/>
    <w:rsid w:val="00590383"/>
    <w:rsid w:val="005938EC"/>
    <w:rsid w:val="005C3BFE"/>
    <w:rsid w:val="005D19D5"/>
    <w:rsid w:val="00623107"/>
    <w:rsid w:val="006327E4"/>
    <w:rsid w:val="00637E4B"/>
    <w:rsid w:val="0067286F"/>
    <w:rsid w:val="006A2C6F"/>
    <w:rsid w:val="006D356D"/>
    <w:rsid w:val="006E3709"/>
    <w:rsid w:val="00704ADE"/>
    <w:rsid w:val="00706DB6"/>
    <w:rsid w:val="00733DA5"/>
    <w:rsid w:val="007465D9"/>
    <w:rsid w:val="007515E7"/>
    <w:rsid w:val="007643CA"/>
    <w:rsid w:val="007748FB"/>
    <w:rsid w:val="00795B8C"/>
    <w:rsid w:val="007E04D7"/>
    <w:rsid w:val="007E1775"/>
    <w:rsid w:val="008025E9"/>
    <w:rsid w:val="0080267B"/>
    <w:rsid w:val="00825A6E"/>
    <w:rsid w:val="00834A69"/>
    <w:rsid w:val="00883985"/>
    <w:rsid w:val="008A1A25"/>
    <w:rsid w:val="008B624D"/>
    <w:rsid w:val="008C164A"/>
    <w:rsid w:val="008E19E9"/>
    <w:rsid w:val="008F7B1A"/>
    <w:rsid w:val="00914785"/>
    <w:rsid w:val="00934D8D"/>
    <w:rsid w:val="00950948"/>
    <w:rsid w:val="0096691B"/>
    <w:rsid w:val="009709DC"/>
    <w:rsid w:val="00980C91"/>
    <w:rsid w:val="00992628"/>
    <w:rsid w:val="009B4A90"/>
    <w:rsid w:val="00A50A7C"/>
    <w:rsid w:val="00A850C6"/>
    <w:rsid w:val="00A96767"/>
    <w:rsid w:val="00AB0186"/>
    <w:rsid w:val="00AE3E0E"/>
    <w:rsid w:val="00B02232"/>
    <w:rsid w:val="00B07517"/>
    <w:rsid w:val="00B1339C"/>
    <w:rsid w:val="00B21442"/>
    <w:rsid w:val="00B60172"/>
    <w:rsid w:val="00B65251"/>
    <w:rsid w:val="00BE2742"/>
    <w:rsid w:val="00BF2907"/>
    <w:rsid w:val="00BF60E9"/>
    <w:rsid w:val="00C34E95"/>
    <w:rsid w:val="00C45D5F"/>
    <w:rsid w:val="00C47F00"/>
    <w:rsid w:val="00C740C7"/>
    <w:rsid w:val="00C8771E"/>
    <w:rsid w:val="00CC73E6"/>
    <w:rsid w:val="00CE4CBD"/>
    <w:rsid w:val="00CF0C8A"/>
    <w:rsid w:val="00D03149"/>
    <w:rsid w:val="00D160D1"/>
    <w:rsid w:val="00D25241"/>
    <w:rsid w:val="00D32707"/>
    <w:rsid w:val="00D41B89"/>
    <w:rsid w:val="00D56206"/>
    <w:rsid w:val="00D70CBE"/>
    <w:rsid w:val="00D71EA9"/>
    <w:rsid w:val="00D73946"/>
    <w:rsid w:val="00D73FCA"/>
    <w:rsid w:val="00D807EE"/>
    <w:rsid w:val="00D909FD"/>
    <w:rsid w:val="00DB3955"/>
    <w:rsid w:val="00DC12A9"/>
    <w:rsid w:val="00DD521C"/>
    <w:rsid w:val="00DD60ED"/>
    <w:rsid w:val="00DE2B43"/>
    <w:rsid w:val="00DE70CB"/>
    <w:rsid w:val="00DF357D"/>
    <w:rsid w:val="00E45262"/>
    <w:rsid w:val="00E45ABD"/>
    <w:rsid w:val="00E5778C"/>
    <w:rsid w:val="00EA7CF0"/>
    <w:rsid w:val="00EC6D52"/>
    <w:rsid w:val="00F07736"/>
    <w:rsid w:val="00F12DBE"/>
    <w:rsid w:val="00F24FC8"/>
    <w:rsid w:val="00F25010"/>
    <w:rsid w:val="00F3660B"/>
    <w:rsid w:val="00F530B2"/>
    <w:rsid w:val="00F53E63"/>
    <w:rsid w:val="00F95FDA"/>
    <w:rsid w:val="00F960E1"/>
    <w:rsid w:val="00FC2988"/>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C234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SG"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4ADE"/>
    <w:pPr>
      <w:spacing w:after="0" w:line="240" w:lineRule="auto"/>
    </w:pPr>
    <w:rPr>
      <w:rFonts w:ascii="Times New Roman" w:eastAsia="Times New Roman" w:hAnsi="Times New Roman" w:cs="Times New Roman"/>
      <w:sz w:val="20"/>
      <w:szCs w:val="20"/>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04ADE"/>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080E1C"/>
    <w:rPr>
      <w:rFonts w:ascii="Tahoma" w:hAnsi="Tahoma" w:cs="Tahoma"/>
      <w:sz w:val="16"/>
      <w:szCs w:val="16"/>
    </w:rPr>
  </w:style>
  <w:style w:type="character" w:customStyle="1" w:styleId="BalloonTextChar">
    <w:name w:val="Balloon Text Char"/>
    <w:basedOn w:val="DefaultParagraphFont"/>
    <w:link w:val="BalloonText"/>
    <w:uiPriority w:val="99"/>
    <w:semiHidden/>
    <w:rsid w:val="00080E1C"/>
    <w:rPr>
      <w:rFonts w:ascii="Tahoma" w:eastAsia="Times New Roman" w:hAnsi="Tahoma" w:cs="Tahoma"/>
      <w:sz w:val="16"/>
      <w:szCs w:val="16"/>
      <w:lang w:val="en-GB" w:eastAsia="en-GB"/>
    </w:rPr>
  </w:style>
  <w:style w:type="character" w:styleId="CommentReference">
    <w:name w:val="annotation reference"/>
    <w:basedOn w:val="DefaultParagraphFont"/>
    <w:uiPriority w:val="99"/>
    <w:semiHidden/>
    <w:unhideWhenUsed/>
    <w:rsid w:val="00080E1C"/>
    <w:rPr>
      <w:sz w:val="16"/>
      <w:szCs w:val="16"/>
    </w:rPr>
  </w:style>
  <w:style w:type="paragraph" w:styleId="CommentText">
    <w:name w:val="annotation text"/>
    <w:basedOn w:val="Normal"/>
    <w:link w:val="CommentTextChar"/>
    <w:uiPriority w:val="99"/>
    <w:semiHidden/>
    <w:unhideWhenUsed/>
    <w:rsid w:val="00080E1C"/>
  </w:style>
  <w:style w:type="character" w:customStyle="1" w:styleId="CommentTextChar">
    <w:name w:val="Comment Text Char"/>
    <w:basedOn w:val="DefaultParagraphFont"/>
    <w:link w:val="CommentText"/>
    <w:uiPriority w:val="99"/>
    <w:semiHidden/>
    <w:rsid w:val="00080E1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080E1C"/>
    <w:rPr>
      <w:b/>
      <w:bCs/>
    </w:rPr>
  </w:style>
  <w:style w:type="character" w:customStyle="1" w:styleId="CommentSubjectChar">
    <w:name w:val="Comment Subject Char"/>
    <w:basedOn w:val="CommentTextChar"/>
    <w:link w:val="CommentSubject"/>
    <w:uiPriority w:val="99"/>
    <w:semiHidden/>
    <w:rsid w:val="00080E1C"/>
    <w:rPr>
      <w:rFonts w:ascii="Times New Roman" w:eastAsia="Times New Roman" w:hAnsi="Times New Roman" w:cs="Times New Roman"/>
      <w:b/>
      <w:bCs/>
      <w:sz w:val="20"/>
      <w:szCs w:val="20"/>
      <w:lang w:val="en-GB" w:eastAsia="en-GB"/>
    </w:rPr>
  </w:style>
  <w:style w:type="paragraph" w:styleId="ListParagraph">
    <w:name w:val="List Paragraph"/>
    <w:basedOn w:val="Normal"/>
    <w:uiPriority w:val="34"/>
    <w:qFormat/>
    <w:rsid w:val="00B1339C"/>
    <w:pPr>
      <w:ind w:left="720"/>
      <w:contextualSpacing/>
    </w:pPr>
  </w:style>
  <w:style w:type="paragraph" w:styleId="Header">
    <w:name w:val="header"/>
    <w:basedOn w:val="Normal"/>
    <w:link w:val="HeaderChar"/>
    <w:uiPriority w:val="99"/>
    <w:unhideWhenUsed/>
    <w:rsid w:val="00D73FCA"/>
    <w:pPr>
      <w:tabs>
        <w:tab w:val="center" w:pos="4680"/>
        <w:tab w:val="right" w:pos="9360"/>
      </w:tabs>
    </w:pPr>
  </w:style>
  <w:style w:type="character" w:customStyle="1" w:styleId="HeaderChar">
    <w:name w:val="Header Char"/>
    <w:basedOn w:val="DefaultParagraphFont"/>
    <w:link w:val="Header"/>
    <w:uiPriority w:val="99"/>
    <w:rsid w:val="00D73FCA"/>
    <w:rPr>
      <w:rFonts w:ascii="Times New Roman" w:eastAsia="Times New Roman" w:hAnsi="Times New Roman" w:cs="Times New Roman"/>
      <w:sz w:val="20"/>
      <w:szCs w:val="20"/>
      <w:lang w:val="en-GB" w:eastAsia="en-GB"/>
    </w:rPr>
  </w:style>
  <w:style w:type="paragraph" w:styleId="Footer">
    <w:name w:val="footer"/>
    <w:basedOn w:val="Normal"/>
    <w:link w:val="FooterChar"/>
    <w:uiPriority w:val="99"/>
    <w:unhideWhenUsed/>
    <w:rsid w:val="00D73FCA"/>
    <w:pPr>
      <w:tabs>
        <w:tab w:val="center" w:pos="4680"/>
        <w:tab w:val="right" w:pos="9360"/>
      </w:tabs>
    </w:pPr>
  </w:style>
  <w:style w:type="character" w:customStyle="1" w:styleId="FooterChar">
    <w:name w:val="Footer Char"/>
    <w:basedOn w:val="DefaultParagraphFont"/>
    <w:link w:val="Footer"/>
    <w:uiPriority w:val="99"/>
    <w:rsid w:val="00D73FCA"/>
    <w:rPr>
      <w:rFonts w:ascii="Times New Roman" w:eastAsia="Times New Roman" w:hAnsi="Times New Roman" w:cs="Times New Roman"/>
      <w:sz w:val="20"/>
      <w:szCs w:val="20"/>
      <w:lang w:val="en-GB" w:eastAsia="en-GB"/>
    </w:rPr>
  </w:style>
  <w:style w:type="paragraph" w:styleId="PlainText">
    <w:name w:val="Plain Text"/>
    <w:basedOn w:val="Normal"/>
    <w:link w:val="PlainTextChar"/>
    <w:uiPriority w:val="99"/>
    <w:semiHidden/>
    <w:unhideWhenUsed/>
    <w:rsid w:val="00F53E63"/>
    <w:rPr>
      <w:rFonts w:ascii="Calibri" w:eastAsiaTheme="minorHAnsi" w:hAnsi="Calibri" w:cstheme="minorBidi"/>
      <w:sz w:val="22"/>
      <w:szCs w:val="21"/>
      <w:lang w:val="en-US" w:eastAsia="en-US"/>
    </w:rPr>
  </w:style>
  <w:style w:type="character" w:customStyle="1" w:styleId="PlainTextChar">
    <w:name w:val="Plain Text Char"/>
    <w:basedOn w:val="DefaultParagraphFont"/>
    <w:link w:val="PlainText"/>
    <w:uiPriority w:val="99"/>
    <w:semiHidden/>
    <w:rsid w:val="00F53E63"/>
    <w:rPr>
      <w:rFonts w:ascii="Calibri" w:hAnsi="Calibri"/>
      <w:szCs w:val="21"/>
      <w:lang w:val="en-US"/>
    </w:rPr>
  </w:style>
  <w:style w:type="table" w:styleId="TableGrid">
    <w:name w:val="Table Grid"/>
    <w:basedOn w:val="TableNormal"/>
    <w:uiPriority w:val="59"/>
    <w:rsid w:val="000621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BF2907"/>
    <w:pPr>
      <w:spacing w:before="100" w:beforeAutospacing="1" w:after="100" w:afterAutospacing="1"/>
    </w:pPr>
    <w:rPr>
      <w:sz w:val="24"/>
      <w:szCs w:val="24"/>
      <w:lang w:val="en-NZ" w:eastAsia="en-NZ"/>
    </w:rPr>
  </w:style>
  <w:style w:type="character" w:styleId="Hyperlink">
    <w:name w:val="Hyperlink"/>
    <w:basedOn w:val="DefaultParagraphFont"/>
    <w:uiPriority w:val="99"/>
    <w:semiHidden/>
    <w:unhideWhenUsed/>
    <w:rsid w:val="00BF2907"/>
    <w:rPr>
      <w:color w:val="0000FF"/>
      <w:u w:val="single"/>
    </w:rPr>
  </w:style>
  <w:style w:type="paragraph" w:styleId="Revision">
    <w:name w:val="Revision"/>
    <w:hidden/>
    <w:uiPriority w:val="99"/>
    <w:semiHidden/>
    <w:rsid w:val="00372751"/>
    <w:pPr>
      <w:spacing w:after="0" w:line="240" w:lineRule="auto"/>
    </w:pPr>
    <w:rPr>
      <w:rFonts w:ascii="Times New Roman" w:eastAsia="Times New Roman" w:hAnsi="Times New Roman" w:cs="Times New Roman"/>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932438">
      <w:bodyDiv w:val="1"/>
      <w:marLeft w:val="0"/>
      <w:marRight w:val="0"/>
      <w:marTop w:val="0"/>
      <w:marBottom w:val="0"/>
      <w:divBdr>
        <w:top w:val="none" w:sz="0" w:space="0" w:color="auto"/>
        <w:left w:val="none" w:sz="0" w:space="0" w:color="auto"/>
        <w:bottom w:val="none" w:sz="0" w:space="0" w:color="auto"/>
        <w:right w:val="none" w:sz="0" w:space="0" w:color="auto"/>
      </w:divBdr>
    </w:div>
    <w:div w:id="508183195">
      <w:bodyDiv w:val="1"/>
      <w:marLeft w:val="0"/>
      <w:marRight w:val="0"/>
      <w:marTop w:val="0"/>
      <w:marBottom w:val="0"/>
      <w:divBdr>
        <w:top w:val="none" w:sz="0" w:space="0" w:color="auto"/>
        <w:left w:val="none" w:sz="0" w:space="0" w:color="auto"/>
        <w:bottom w:val="none" w:sz="0" w:space="0" w:color="auto"/>
        <w:right w:val="none" w:sz="0" w:space="0" w:color="auto"/>
      </w:divBdr>
    </w:div>
    <w:div w:id="593587303">
      <w:bodyDiv w:val="1"/>
      <w:marLeft w:val="0"/>
      <w:marRight w:val="0"/>
      <w:marTop w:val="0"/>
      <w:marBottom w:val="0"/>
      <w:divBdr>
        <w:top w:val="none" w:sz="0" w:space="0" w:color="auto"/>
        <w:left w:val="none" w:sz="0" w:space="0" w:color="auto"/>
        <w:bottom w:val="none" w:sz="0" w:space="0" w:color="auto"/>
        <w:right w:val="none" w:sz="0" w:space="0" w:color="auto"/>
      </w:divBdr>
    </w:div>
    <w:div w:id="1905602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c01.safelinks.protection.outlook.com/?url=https%3A%2F%2Febiz.swirecnco.com%2Fdangerous-goods%2F3166%2F&amp;data=02%7C01%7CSarah.Bonkovich%40swirecnco.com%7Caf084e1c974642f6017b08d747c9b8b9%7Cd5dc42240d764482aae2b099857e0a93%7C0%7C0%7C637056804029448350&amp;sdata=%2Br%2BXOkImgL%2FwXCQxCT12%2BJYjPHpUhOpdt07I3pj6lC8%3D&amp;reserved=0" TargetMode="External"/><Relationship Id="rId13" Type="http://schemas.openxmlformats.org/officeDocument/2006/relationships/hyperlink" Target="https://apc01.safelinks.protection.outlook.com/?url=https%3A%2F%2Febiz.swirecnco.com%2Fdangerous-goods%2F3166%2F&amp;data=02%7C01%7CSarah.Bonkovich%40swirecnco.com%7Caf084e1c974642f6017b08d747c9b8b9%7Cd5dc42240d764482aae2b099857e0a93%7C0%7C0%7C637056804029480360&amp;sdata=uDetmPzoPsPAyoe5rEGbj0nqOYFStKnqyXOLDjGsmEE%3D&amp;reserved=0" TargetMode="External"/><Relationship Id="rId18" Type="http://schemas.openxmlformats.org/officeDocument/2006/relationships/hyperlink" Target="https://apc01.safelinks.protection.outlook.com/?url=https%3A%2F%2Febiz.swirecnco.com%2Fdangerous-goods%2F3481%2F&amp;data=02%7C01%7CSarah.Bonkovich%40swirecnco.com%7Caf084e1c974642f6017b08d747c9b8b9%7Cd5dc42240d764482aae2b099857e0a93%7C0%7C0%7C637056804029508325&amp;sdata=s5MPyuzSq9l6VjzKIYZMGBeir9wEQYe%2BMrIgzu5NzP4%3D&amp;reserved=0"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apc01.safelinks.protection.outlook.com/?url=https%3A%2F%2Febiz.swirecnco.com%2Fdangerous-goods%2F3166%2F&amp;data=02%7C01%7CSarah.Bonkovich%40swirecnco.com%7Caf084e1c974642f6017b08d747c9b8b9%7Cd5dc42240d764482aae2b099857e0a93%7C0%7C0%7C637056804029468341&amp;sdata=HAPHOrRKY2TazDbQBsEq%2FHTszneA%2BEKhZyKpDglLlXQ%3D&amp;reserved=0" TargetMode="External"/><Relationship Id="rId17" Type="http://schemas.openxmlformats.org/officeDocument/2006/relationships/hyperlink" Target="https://apc01.safelinks.protection.outlook.com/?url=https%3A%2F%2Febiz.swirecnco.com%2Fdangerous-goods%2F3481%2F&amp;data=02%7C01%7CSarah.Bonkovich%40swirecnco.com%7Caf084e1c974642f6017b08d747c9b8b9%7Cd5dc42240d764482aae2b099857e0a93%7C0%7C0%7C637056804029498327&amp;sdata=NuJgPfgClvOvk8Xv3ZHYIhdGs7onLutxnsIBsfXJWvs%3D&amp;reserved=0" TargetMode="External"/><Relationship Id="rId2" Type="http://schemas.openxmlformats.org/officeDocument/2006/relationships/numbering" Target="numbering.xml"/><Relationship Id="rId16" Type="http://schemas.openxmlformats.org/officeDocument/2006/relationships/hyperlink" Target="https://apc01.safelinks.protection.outlook.com/?url=https%3A%2F%2Febiz.swirecnco.com%2Fdangerous-goods%2F3091%2F&amp;data=02%7C01%7CSarah.Bonkovich%40swirecnco.com%7Caf084e1c974642f6017b08d747c9b8b9%7Cd5dc42240d764482aae2b099857e0a93%7C0%7C0%7C637056804029498327&amp;sdata=sw8B%2BU0I4HBk18m6PYprGmPk7qqdV5C2GunIeT2rsl8%3D&amp;reserved=0"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c01.safelinks.protection.outlook.com/?url=https%3A%2F%2Febiz.swirecnco.com%2Fdangerous-goods%2F3166%2F&amp;data=02%7C01%7CSarah.Bonkovich%40swirecnco.com%7Caf084e1c974642f6017b08d747c9b8b9%7Cd5dc42240d764482aae2b099857e0a93%7C0%7C0%7C637056804029458345&amp;sdata=1G%2FZUh8pu5q2svUrOgR5HWvUk0YT7XK5JtVUR5ZdTD8%3D&amp;reserved=0" TargetMode="External"/><Relationship Id="rId5" Type="http://schemas.openxmlformats.org/officeDocument/2006/relationships/webSettings" Target="webSettings.xml"/><Relationship Id="rId15" Type="http://schemas.openxmlformats.org/officeDocument/2006/relationships/hyperlink" Target="https://apc01.safelinks.protection.outlook.com/?url=https%3A%2F%2Febiz.swirecnco.com%2Fdangerous-goods%2F3091%2F&amp;data=02%7C01%7CSarah.Bonkovich%40swirecnco.com%7Caf084e1c974642f6017b08d747c9b8b9%7Cd5dc42240d764482aae2b099857e0a93%7C0%7C0%7C637056804029488333&amp;sdata=PoyezKEBz%2FoTSkisbNyY1gqE8PFkSPcuaSQmC2EMZVA%3D&amp;reserved=0" TargetMode="External"/><Relationship Id="rId10" Type="http://schemas.openxmlformats.org/officeDocument/2006/relationships/hyperlink" Target="https://apc01.safelinks.protection.outlook.com/?url=https%3A%2F%2Febiz.swirecnco.com%2Fdangerous-goods%2F3166%2F&amp;data=02%7C01%7CSarah.Bonkovich%40swirecnco.com%7Caf084e1c974642f6017b08d747c9b8b9%7Cd5dc42240d764482aae2b099857e0a93%7C0%7C0%7C637056804029458345&amp;sdata=1G%2FZUh8pu5q2svUrOgR5HWvUk0YT7XK5JtVUR5ZdTD8%3D&amp;reserved=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pc01.safelinks.protection.outlook.com/?url=https%3A%2F%2Febiz.swirecnco.com%2Fdangerous-goods%2F3166%2F&amp;data=02%7C01%7CSarah.Bonkovich%40swirecnco.com%7Caf084e1c974642f6017b08d747c9b8b9%7Cd5dc42240d764482aae2b099857e0a93%7C0%7C0%7C637056804029448350&amp;sdata=%2Br%2BXOkImgL%2FwXCQxCT12%2BJYjPHpUhOpdt07I3pj6lC8%3D&amp;reserved=0" TargetMode="External"/><Relationship Id="rId14" Type="http://schemas.openxmlformats.org/officeDocument/2006/relationships/hyperlink" Target="https://apc01.safelinks.protection.outlook.com/?url=https%3A%2F%2Febiz.swirecnco.com%2Fdangerous-goods%2F3171%2F&amp;data=02%7C01%7CSarah.Bonkovich%40swirecnco.com%7Caf084e1c974642f6017b08d747c9b8b9%7Cd5dc42240d764482aae2b099857e0a93%7C0%7C0%7C637056804029480360&amp;sdata=EWPUoSBW%2BbN3FLY9k9u9I6wh2rNWlwLkdFawqZthvRA%3D&amp;reserve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1AC2F-3792-4D22-AC30-DE9FF63D5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1553</Words>
  <Characters>8857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10390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2022-05-23T05:27:00Z</dcterms:created>
  <dcterms:modified xsi:type="dcterms:W3CDTF">2022-05-23T05:27:00Z</dcterms:modified>
</cp:coreProperties>
</file>